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F15D1" w14:textId="77777777" w:rsidR="00CC7C29" w:rsidRPr="00875D66" w:rsidRDefault="00CC7C29" w:rsidP="004B07AF">
      <w:pPr>
        <w:pStyle w:val="Heading2"/>
      </w:pPr>
      <w:bookmarkStart w:id="0" w:name="_GoBack"/>
      <w:bookmarkEnd w:id="0"/>
    </w:p>
    <w:p w14:paraId="4354AAAC" w14:textId="77777777" w:rsidR="00122684" w:rsidRPr="00875D66" w:rsidRDefault="00122684" w:rsidP="00122684">
      <w:pPr>
        <w:tabs>
          <w:tab w:val="center" w:pos="4680"/>
        </w:tabs>
        <w:jc w:val="center"/>
        <w:rPr>
          <w:b/>
          <w:bCs/>
          <w:sz w:val="28"/>
          <w:szCs w:val="28"/>
        </w:rPr>
      </w:pPr>
    </w:p>
    <w:p w14:paraId="222467B9" w14:textId="77777777" w:rsidR="00122684" w:rsidRPr="00875D66" w:rsidRDefault="00122684" w:rsidP="00AB5CA1">
      <w:pPr>
        <w:tabs>
          <w:tab w:val="center" w:pos="4680"/>
        </w:tabs>
        <w:jc w:val="center"/>
        <w:rPr>
          <w:b/>
          <w:bCs/>
          <w:sz w:val="28"/>
          <w:szCs w:val="28"/>
        </w:rPr>
      </w:pPr>
    </w:p>
    <w:p w14:paraId="69ABE983" w14:textId="77777777" w:rsidR="00B210C4" w:rsidRDefault="00B210C4" w:rsidP="00AB5CA1">
      <w:pPr>
        <w:tabs>
          <w:tab w:val="center" w:pos="4680"/>
        </w:tabs>
        <w:jc w:val="center"/>
        <w:rPr>
          <w:b/>
          <w:bCs/>
          <w:sz w:val="28"/>
          <w:szCs w:val="28"/>
        </w:rPr>
      </w:pPr>
    </w:p>
    <w:p w14:paraId="032A4778" w14:textId="77777777" w:rsidR="00656A3D" w:rsidRPr="00875D66" w:rsidRDefault="00B210C4" w:rsidP="00AB5CA1">
      <w:pPr>
        <w:tabs>
          <w:tab w:val="center" w:pos="4680"/>
        </w:tabs>
        <w:jc w:val="center"/>
        <w:rPr>
          <w:b/>
          <w:bCs/>
          <w:sz w:val="28"/>
          <w:szCs w:val="28"/>
        </w:rPr>
      </w:pPr>
      <w:r>
        <w:rPr>
          <w:b/>
          <w:bCs/>
          <w:sz w:val="28"/>
          <w:szCs w:val="28"/>
        </w:rPr>
        <w:t xml:space="preserve"> </w:t>
      </w:r>
    </w:p>
    <w:p w14:paraId="08048A42" w14:textId="77777777" w:rsidR="00B210C4" w:rsidRDefault="00B210C4" w:rsidP="00AB5CA1">
      <w:pPr>
        <w:tabs>
          <w:tab w:val="center" w:pos="4680"/>
        </w:tabs>
        <w:jc w:val="center"/>
        <w:rPr>
          <w:b/>
          <w:sz w:val="28"/>
          <w:szCs w:val="28"/>
        </w:rPr>
      </w:pPr>
      <w:r>
        <w:rPr>
          <w:b/>
          <w:sz w:val="28"/>
          <w:szCs w:val="28"/>
        </w:rPr>
        <w:t>RISK MANAGEMENT DIVISION</w:t>
      </w:r>
    </w:p>
    <w:p w14:paraId="3138BA48" w14:textId="77777777" w:rsidR="00B210C4" w:rsidRDefault="00B210C4" w:rsidP="00AB5CA1">
      <w:pPr>
        <w:tabs>
          <w:tab w:val="center" w:pos="4680"/>
        </w:tabs>
        <w:jc w:val="center"/>
        <w:rPr>
          <w:b/>
          <w:bCs/>
          <w:sz w:val="28"/>
          <w:szCs w:val="28"/>
        </w:rPr>
      </w:pPr>
    </w:p>
    <w:p w14:paraId="684F1E62" w14:textId="77777777" w:rsidR="00B210C4" w:rsidRDefault="00B210C4" w:rsidP="00AB5CA1">
      <w:pPr>
        <w:tabs>
          <w:tab w:val="center" w:pos="4680"/>
        </w:tabs>
        <w:jc w:val="center"/>
        <w:rPr>
          <w:b/>
          <w:bCs/>
          <w:sz w:val="28"/>
          <w:szCs w:val="28"/>
        </w:rPr>
      </w:pPr>
      <w:r>
        <w:rPr>
          <w:b/>
          <w:bCs/>
          <w:sz w:val="28"/>
          <w:szCs w:val="28"/>
        </w:rPr>
        <w:t>Of the</w:t>
      </w:r>
    </w:p>
    <w:p w14:paraId="3E4D7612" w14:textId="77777777" w:rsidR="00B210C4" w:rsidRDefault="00B210C4" w:rsidP="00AB5CA1">
      <w:pPr>
        <w:tabs>
          <w:tab w:val="center" w:pos="4680"/>
        </w:tabs>
        <w:jc w:val="center"/>
        <w:rPr>
          <w:b/>
          <w:bCs/>
          <w:sz w:val="28"/>
          <w:szCs w:val="28"/>
        </w:rPr>
      </w:pPr>
    </w:p>
    <w:p w14:paraId="3CB7783E" w14:textId="77777777" w:rsidR="00CC7C29" w:rsidRPr="00875D66" w:rsidRDefault="00B210C4" w:rsidP="00AB5CA1">
      <w:pPr>
        <w:tabs>
          <w:tab w:val="center" w:pos="4680"/>
        </w:tabs>
        <w:jc w:val="center"/>
        <w:rPr>
          <w:b/>
          <w:bCs/>
          <w:sz w:val="28"/>
          <w:szCs w:val="28"/>
        </w:rPr>
      </w:pPr>
      <w:r>
        <w:rPr>
          <w:b/>
          <w:bCs/>
          <w:sz w:val="28"/>
          <w:szCs w:val="28"/>
        </w:rPr>
        <w:t xml:space="preserve">GENERAL SERVICES DEPARTMENT </w:t>
      </w:r>
    </w:p>
    <w:p w14:paraId="658CA4FC" w14:textId="77777777" w:rsidR="009E10C3" w:rsidRPr="00875D66" w:rsidRDefault="009E10C3" w:rsidP="00AB5CA1">
      <w:pPr>
        <w:jc w:val="center"/>
        <w:rPr>
          <w:b/>
          <w:sz w:val="28"/>
          <w:szCs w:val="28"/>
        </w:rPr>
      </w:pPr>
    </w:p>
    <w:p w14:paraId="5FA235CE" w14:textId="77777777" w:rsidR="00D06D60" w:rsidRPr="00875D66" w:rsidRDefault="00D06D60" w:rsidP="00AB5CA1">
      <w:pPr>
        <w:jc w:val="center"/>
      </w:pPr>
    </w:p>
    <w:p w14:paraId="6CF70D01" w14:textId="77777777" w:rsidR="00D06D60" w:rsidRPr="00875D66" w:rsidRDefault="00D06D60" w:rsidP="00AB5CA1">
      <w:pPr>
        <w:tabs>
          <w:tab w:val="center" w:pos="4680"/>
        </w:tabs>
        <w:jc w:val="center"/>
        <w:rPr>
          <w:b/>
          <w:bCs/>
          <w:sz w:val="32"/>
        </w:rPr>
      </w:pPr>
    </w:p>
    <w:p w14:paraId="5CBAD227" w14:textId="77777777" w:rsidR="00CC7C29" w:rsidRPr="00875D66" w:rsidRDefault="00CC7C29" w:rsidP="00AB5CA1">
      <w:pPr>
        <w:tabs>
          <w:tab w:val="center" w:pos="4680"/>
        </w:tabs>
        <w:jc w:val="center"/>
        <w:rPr>
          <w:u w:val="single"/>
        </w:rPr>
      </w:pPr>
      <w:r w:rsidRPr="00875D66">
        <w:rPr>
          <w:b/>
          <w:bCs/>
          <w:sz w:val="32"/>
          <w:u w:val="single"/>
        </w:rPr>
        <w:t>REQUEST FOR PROPOSALS (RFP)</w:t>
      </w:r>
    </w:p>
    <w:p w14:paraId="061D0680" w14:textId="77777777" w:rsidR="00D06D60" w:rsidRPr="00875D66" w:rsidRDefault="00D06D60" w:rsidP="008B4B7B">
      <w:pPr>
        <w:tabs>
          <w:tab w:val="center" w:pos="4680"/>
        </w:tabs>
        <w:rPr>
          <w:b/>
          <w:bCs/>
          <w:sz w:val="36"/>
          <w:szCs w:val="36"/>
        </w:rPr>
      </w:pPr>
    </w:p>
    <w:p w14:paraId="228F184B" w14:textId="77777777" w:rsidR="000F6BDE" w:rsidRDefault="00B210C4" w:rsidP="00AB5CA1">
      <w:pPr>
        <w:tabs>
          <w:tab w:val="center" w:pos="4680"/>
        </w:tabs>
        <w:jc w:val="center"/>
        <w:rPr>
          <w:b/>
          <w:bCs/>
          <w:sz w:val="36"/>
          <w:szCs w:val="36"/>
        </w:rPr>
      </w:pPr>
      <w:r>
        <w:rPr>
          <w:b/>
          <w:bCs/>
          <w:sz w:val="36"/>
          <w:szCs w:val="36"/>
        </w:rPr>
        <w:t>LEGAL SERVICES</w:t>
      </w:r>
    </w:p>
    <w:p w14:paraId="66A3CD23" w14:textId="77777777" w:rsidR="00B210C4" w:rsidRPr="00875D66" w:rsidRDefault="00B210C4" w:rsidP="00AB5CA1">
      <w:pPr>
        <w:tabs>
          <w:tab w:val="center" w:pos="4680"/>
        </w:tabs>
        <w:jc w:val="center"/>
        <w:rPr>
          <w:b/>
          <w:bCs/>
          <w:sz w:val="36"/>
          <w:szCs w:val="36"/>
        </w:rPr>
      </w:pPr>
    </w:p>
    <w:p w14:paraId="35019407" w14:textId="77777777" w:rsidR="000F6BDE" w:rsidRPr="00875D66" w:rsidRDefault="008B4B7B" w:rsidP="00AB5CA1">
      <w:pPr>
        <w:tabs>
          <w:tab w:val="center" w:pos="4680"/>
        </w:tabs>
        <w:jc w:val="center"/>
        <w:rPr>
          <w:b/>
          <w:bCs/>
          <w:sz w:val="36"/>
          <w:szCs w:val="36"/>
        </w:rPr>
      </w:pPr>
      <w:r>
        <w:rPr>
          <w:noProof/>
        </w:rPr>
        <w:drawing>
          <wp:anchor distT="142875" distB="142875" distL="142875" distR="142875" simplePos="0" relativeHeight="251657728" behindDoc="0" locked="0" layoutInCell="1" allowOverlap="1" wp14:anchorId="611B5DF0" wp14:editId="71EF9B26">
            <wp:simplePos x="0" y="0"/>
            <wp:positionH relativeFrom="column">
              <wp:posOffset>1752600</wp:posOffset>
            </wp:positionH>
            <wp:positionV relativeFrom="paragraph">
              <wp:posOffset>64770</wp:posOffset>
            </wp:positionV>
            <wp:extent cx="2322195" cy="2266950"/>
            <wp:effectExtent l="0" t="0" r="0" b="0"/>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19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8A1FE" w14:textId="77777777" w:rsidR="00CC7C29" w:rsidRPr="00875D66" w:rsidRDefault="00CC7C29" w:rsidP="00AB5CA1">
      <w:pPr>
        <w:tabs>
          <w:tab w:val="center" w:pos="4680"/>
        </w:tabs>
        <w:jc w:val="center"/>
      </w:pPr>
    </w:p>
    <w:p w14:paraId="328B51C2" w14:textId="77777777" w:rsidR="00CC7C29" w:rsidRPr="00875D66" w:rsidRDefault="00CC7C29" w:rsidP="00AB5CA1">
      <w:pPr>
        <w:tabs>
          <w:tab w:val="center" w:pos="4680"/>
        </w:tabs>
        <w:jc w:val="center"/>
      </w:pPr>
    </w:p>
    <w:p w14:paraId="25CC5A11" w14:textId="77777777" w:rsidR="00D06D60" w:rsidRPr="00875D66" w:rsidRDefault="00D06D60" w:rsidP="00AB5CA1">
      <w:pPr>
        <w:tabs>
          <w:tab w:val="center" w:pos="4680"/>
        </w:tabs>
        <w:jc w:val="center"/>
      </w:pPr>
    </w:p>
    <w:p w14:paraId="2BA808CE" w14:textId="77777777" w:rsidR="00D06D60" w:rsidRPr="00875D66" w:rsidRDefault="00D06D60" w:rsidP="00AB5CA1">
      <w:pPr>
        <w:tabs>
          <w:tab w:val="center" w:pos="4680"/>
        </w:tabs>
        <w:jc w:val="center"/>
      </w:pPr>
    </w:p>
    <w:p w14:paraId="68669D60" w14:textId="77777777" w:rsidR="00D06D60" w:rsidRPr="00875D66" w:rsidRDefault="00286621" w:rsidP="00AB5CA1">
      <w:pPr>
        <w:tabs>
          <w:tab w:val="center" w:pos="4680"/>
        </w:tabs>
        <w:jc w:val="center"/>
      </w:pPr>
      <w:r>
        <w:t xml:space="preserve">    </w:t>
      </w:r>
    </w:p>
    <w:p w14:paraId="43B06436" w14:textId="77777777" w:rsidR="00D06D60" w:rsidRPr="00875D66" w:rsidRDefault="00D06D60" w:rsidP="00AB5CA1">
      <w:pPr>
        <w:tabs>
          <w:tab w:val="center" w:pos="4680"/>
        </w:tabs>
        <w:jc w:val="center"/>
      </w:pPr>
    </w:p>
    <w:p w14:paraId="61013A84" w14:textId="77777777" w:rsidR="00D06D60" w:rsidRPr="00875D66" w:rsidRDefault="00D06D60" w:rsidP="00AB5CA1">
      <w:pPr>
        <w:tabs>
          <w:tab w:val="center" w:pos="4680"/>
        </w:tabs>
        <w:jc w:val="center"/>
      </w:pPr>
    </w:p>
    <w:p w14:paraId="072EBE10" w14:textId="77777777" w:rsidR="00D06D60" w:rsidRPr="00875D66" w:rsidRDefault="00D06D60" w:rsidP="00AB5CA1">
      <w:pPr>
        <w:tabs>
          <w:tab w:val="center" w:pos="4680"/>
        </w:tabs>
        <w:jc w:val="center"/>
      </w:pPr>
    </w:p>
    <w:p w14:paraId="273E12B4" w14:textId="77777777" w:rsidR="00D06D60" w:rsidRPr="00875D66" w:rsidRDefault="00D06D60" w:rsidP="00AB5CA1">
      <w:pPr>
        <w:tabs>
          <w:tab w:val="center" w:pos="4680"/>
        </w:tabs>
        <w:jc w:val="center"/>
      </w:pPr>
    </w:p>
    <w:p w14:paraId="13604149" w14:textId="77777777" w:rsidR="00D06D60" w:rsidRPr="00875D66" w:rsidRDefault="00D06D60" w:rsidP="00AB5CA1">
      <w:pPr>
        <w:tabs>
          <w:tab w:val="center" w:pos="4680"/>
        </w:tabs>
        <w:jc w:val="center"/>
      </w:pPr>
    </w:p>
    <w:p w14:paraId="6EB54257" w14:textId="77777777" w:rsidR="00D06D60" w:rsidRPr="00875D66" w:rsidRDefault="00D06D60" w:rsidP="00AB5CA1">
      <w:pPr>
        <w:tabs>
          <w:tab w:val="center" w:pos="4680"/>
        </w:tabs>
        <w:jc w:val="center"/>
      </w:pPr>
    </w:p>
    <w:p w14:paraId="3ABF05FB" w14:textId="77777777" w:rsidR="00D06D60" w:rsidRPr="00875D66" w:rsidRDefault="00D06D60" w:rsidP="00AB5CA1">
      <w:pPr>
        <w:tabs>
          <w:tab w:val="center" w:pos="4680"/>
        </w:tabs>
        <w:jc w:val="center"/>
      </w:pPr>
    </w:p>
    <w:p w14:paraId="4D554A1F" w14:textId="77777777" w:rsidR="00CC7C29" w:rsidRPr="00875D66" w:rsidRDefault="00CC7C29" w:rsidP="00AB5CA1">
      <w:pPr>
        <w:tabs>
          <w:tab w:val="center" w:pos="4680"/>
        </w:tabs>
        <w:jc w:val="center"/>
        <w:rPr>
          <w:b/>
          <w:bCs/>
          <w:sz w:val="32"/>
        </w:rPr>
      </w:pPr>
      <w:r w:rsidRPr="00875D66">
        <w:rPr>
          <w:b/>
          <w:bCs/>
          <w:sz w:val="32"/>
        </w:rPr>
        <w:t>RFP#</w:t>
      </w:r>
    </w:p>
    <w:p w14:paraId="6E241C85" w14:textId="546DDC33" w:rsidR="00D06D60" w:rsidRPr="00875D66" w:rsidRDefault="001731C4" w:rsidP="00AB5CA1">
      <w:pPr>
        <w:tabs>
          <w:tab w:val="center" w:pos="4680"/>
        </w:tabs>
        <w:jc w:val="center"/>
        <w:rPr>
          <w:b/>
          <w:color w:val="FF0000"/>
        </w:rPr>
      </w:pPr>
      <w:r>
        <w:rPr>
          <w:sz w:val="32"/>
          <w:szCs w:val="32"/>
        </w:rPr>
        <w:t>2</w:t>
      </w:r>
      <w:r w:rsidR="009C3D96">
        <w:rPr>
          <w:sz w:val="32"/>
          <w:szCs w:val="32"/>
        </w:rPr>
        <w:t>4</w:t>
      </w:r>
      <w:r w:rsidR="00092F15">
        <w:rPr>
          <w:sz w:val="32"/>
          <w:szCs w:val="32"/>
        </w:rPr>
        <w:t>-</w:t>
      </w:r>
      <w:r w:rsidR="002A3CA8">
        <w:rPr>
          <w:sz w:val="32"/>
          <w:szCs w:val="32"/>
        </w:rPr>
        <w:t>350-4905-000</w:t>
      </w:r>
      <w:r w:rsidR="009C3D96">
        <w:rPr>
          <w:sz w:val="32"/>
          <w:szCs w:val="32"/>
        </w:rPr>
        <w:t>1</w:t>
      </w:r>
    </w:p>
    <w:p w14:paraId="7A671964" w14:textId="77777777" w:rsidR="00D06D60" w:rsidRPr="00875D66" w:rsidRDefault="00D06D60" w:rsidP="008B4B7B">
      <w:pPr>
        <w:tabs>
          <w:tab w:val="center" w:pos="4680"/>
        </w:tabs>
        <w:rPr>
          <w:b/>
          <w:sz w:val="48"/>
          <w:szCs w:val="48"/>
        </w:rPr>
      </w:pPr>
    </w:p>
    <w:p w14:paraId="604613ED" w14:textId="77777777" w:rsidR="00D06D60" w:rsidRPr="00875D66" w:rsidRDefault="00D06D60" w:rsidP="00AB5CA1">
      <w:pPr>
        <w:tabs>
          <w:tab w:val="center" w:pos="4680"/>
        </w:tabs>
        <w:jc w:val="center"/>
      </w:pPr>
    </w:p>
    <w:p w14:paraId="7B775C03" w14:textId="482F6027" w:rsidR="00CC7C29" w:rsidRPr="00875D66" w:rsidRDefault="00C71F17" w:rsidP="00AB5CA1">
      <w:pPr>
        <w:jc w:val="center"/>
        <w:rPr>
          <w:sz w:val="32"/>
          <w:szCs w:val="32"/>
        </w:rPr>
      </w:pPr>
      <w:r>
        <w:rPr>
          <w:sz w:val="32"/>
          <w:szCs w:val="32"/>
        </w:rPr>
        <w:t xml:space="preserve">Release date:  </w:t>
      </w:r>
      <w:r w:rsidR="009257EE">
        <w:rPr>
          <w:sz w:val="32"/>
          <w:szCs w:val="32"/>
        </w:rPr>
        <w:t>April 7</w:t>
      </w:r>
      <w:r w:rsidR="009C3D96">
        <w:rPr>
          <w:sz w:val="32"/>
          <w:szCs w:val="32"/>
        </w:rPr>
        <w:t>, 2023</w:t>
      </w:r>
    </w:p>
    <w:p w14:paraId="2D11D507" w14:textId="77777777" w:rsidR="00CC7C29" w:rsidRPr="00875D66" w:rsidRDefault="00CC7C29" w:rsidP="00AB5CA1">
      <w:pPr>
        <w:jc w:val="center"/>
      </w:pPr>
    </w:p>
    <w:p w14:paraId="202643CA" w14:textId="77777777" w:rsidR="000F6BDE" w:rsidRPr="00875D66" w:rsidRDefault="000F6BDE" w:rsidP="00AB5CA1">
      <w:pPr>
        <w:jc w:val="center"/>
      </w:pPr>
    </w:p>
    <w:p w14:paraId="7703527A" w14:textId="0EA0C2A9" w:rsidR="000F6BDE" w:rsidRPr="00AD66A9" w:rsidRDefault="00C71F17" w:rsidP="00AB5CA1">
      <w:pPr>
        <w:jc w:val="center"/>
        <w:rPr>
          <w:sz w:val="32"/>
          <w:szCs w:val="32"/>
        </w:rPr>
      </w:pPr>
      <w:r w:rsidRPr="00AD66A9">
        <w:rPr>
          <w:sz w:val="32"/>
          <w:szCs w:val="32"/>
        </w:rPr>
        <w:t xml:space="preserve">Due date:  </w:t>
      </w:r>
      <w:r w:rsidR="009257EE">
        <w:rPr>
          <w:sz w:val="32"/>
          <w:szCs w:val="32"/>
        </w:rPr>
        <w:t>May 12</w:t>
      </w:r>
      <w:r w:rsidR="009C3D96">
        <w:rPr>
          <w:sz w:val="32"/>
          <w:szCs w:val="32"/>
        </w:rPr>
        <w:t>, 2023</w:t>
      </w:r>
    </w:p>
    <w:p w14:paraId="55801811" w14:textId="77777777" w:rsidR="001206A3" w:rsidRPr="00864E19" w:rsidRDefault="001206A3" w:rsidP="00746242">
      <w:pPr>
        <w:pStyle w:val="Heading1"/>
      </w:pPr>
      <w:bookmarkStart w:id="1" w:name="_Toc377565302"/>
      <w:bookmarkStart w:id="2" w:name="_Toc379466853"/>
      <w:bookmarkStart w:id="3" w:name="_Toc382853789"/>
      <w:r w:rsidRPr="00864E19">
        <w:lastRenderedPageBreak/>
        <w:t>I.  INTRODUCTION</w:t>
      </w:r>
      <w:bookmarkEnd w:id="1"/>
      <w:bookmarkEnd w:id="2"/>
      <w:bookmarkEnd w:id="3"/>
      <w:r w:rsidR="009F1BAB">
        <w:fldChar w:fldCharType="begin"/>
      </w:r>
      <w:r w:rsidR="00992B19">
        <w:instrText xml:space="preserve"> TC "</w:instrText>
      </w:r>
      <w:r w:rsidR="00992B19" w:rsidRPr="00837B5F">
        <w:instrText>I.  INTRODUCTION</w:instrText>
      </w:r>
      <w:r w:rsidR="00992B19">
        <w:instrText xml:space="preserve">" \f C \l "1" </w:instrText>
      </w:r>
      <w:r w:rsidR="009F1BAB">
        <w:fldChar w:fldCharType="end"/>
      </w:r>
    </w:p>
    <w:p w14:paraId="2E2826DC" w14:textId="77777777" w:rsidR="00894DB7" w:rsidRPr="00875D66" w:rsidRDefault="00894DB7" w:rsidP="00C86796"/>
    <w:p w14:paraId="556781DD" w14:textId="77777777" w:rsidR="001206A3" w:rsidRPr="00875D66" w:rsidRDefault="001206A3" w:rsidP="00746242">
      <w:pPr>
        <w:pStyle w:val="Heading2"/>
      </w:pPr>
      <w:bookmarkStart w:id="4" w:name="_Toc377565303"/>
      <w:bookmarkStart w:id="5" w:name="_Toc379466854"/>
      <w:bookmarkStart w:id="6" w:name="_Toc382853790"/>
      <w:r w:rsidRPr="00875D66">
        <w:t>PURPOSE</w:t>
      </w:r>
      <w:r w:rsidR="00B210C4">
        <w:t>:</w:t>
      </w:r>
      <w:bookmarkEnd w:id="4"/>
      <w:bookmarkEnd w:id="5"/>
      <w:bookmarkEnd w:id="6"/>
      <w:r w:rsidR="009F1BAB">
        <w:fldChar w:fldCharType="begin"/>
      </w:r>
      <w:r w:rsidR="00992B19">
        <w:instrText xml:space="preserve"> TC "</w:instrText>
      </w:r>
      <w:r w:rsidR="00992B19" w:rsidRPr="00727609">
        <w:instrText>PURPOSE OF THIS REQUEST FOR PROPOSALS</w:instrText>
      </w:r>
      <w:r w:rsidR="00992B19">
        <w:instrText xml:space="preserve">" \f C \l "2" </w:instrText>
      </w:r>
      <w:r w:rsidR="009F1BAB">
        <w:fldChar w:fldCharType="end"/>
      </w:r>
    </w:p>
    <w:p w14:paraId="7EEDE11C" w14:textId="77777777" w:rsidR="00092F15" w:rsidRDefault="00092F15" w:rsidP="00C86796">
      <w:pPr>
        <w:ind w:firstLine="90"/>
        <w:jc w:val="both"/>
      </w:pPr>
    </w:p>
    <w:p w14:paraId="06E1E99C" w14:textId="77777777" w:rsidR="003A500B" w:rsidRDefault="00D07C83" w:rsidP="00C86796">
      <w:pPr>
        <w:jc w:val="both"/>
      </w:pPr>
      <w:r>
        <w:t xml:space="preserve">The purpose of </w:t>
      </w:r>
      <w:r w:rsidR="00B210C4">
        <w:t xml:space="preserve">this </w:t>
      </w:r>
      <w:r>
        <w:t xml:space="preserve">Request for Proposal (RFP) is to solicit sealed proposals </w:t>
      </w:r>
      <w:r w:rsidR="00B210C4">
        <w:t xml:space="preserve">from attorneys </w:t>
      </w:r>
      <w:r w:rsidR="003A500B">
        <w:t>who wish to</w:t>
      </w:r>
      <w:r w:rsidR="00B210C4">
        <w:t xml:space="preserve"> provide</w:t>
      </w:r>
      <w:r w:rsidR="00741094">
        <w:t xml:space="preserve"> professional legal services </w:t>
      </w:r>
      <w:r>
        <w:t xml:space="preserve">to Risk Management Division </w:t>
      </w:r>
      <w:r w:rsidR="00A033F5">
        <w:t>(RMD)</w:t>
      </w:r>
      <w:r w:rsidR="003A500B">
        <w:t xml:space="preserve"> of the General Services Department (GSD) to facilitate RMD’s</w:t>
      </w:r>
      <w:r w:rsidR="00A033F5">
        <w:t xml:space="preserve"> </w:t>
      </w:r>
      <w:r w:rsidR="003A500B">
        <w:t>statutory duties to defend the State of New Mexico in matters that fall under the purview of the Risk Management Division of GSD</w:t>
      </w:r>
      <w:r>
        <w:t xml:space="preserve">.  </w:t>
      </w:r>
    </w:p>
    <w:p w14:paraId="23CBB1A8" w14:textId="77777777" w:rsidR="003A500B" w:rsidRDefault="003A500B" w:rsidP="00C86796">
      <w:pPr>
        <w:jc w:val="both"/>
      </w:pPr>
    </w:p>
    <w:p w14:paraId="586B4568" w14:textId="0A7ABF34" w:rsidR="00C53AA3" w:rsidRDefault="00C53AA3" w:rsidP="00C86796">
      <w:pPr>
        <w:jc w:val="both"/>
      </w:pPr>
      <w:r>
        <w:t>The RFP process ensure</w:t>
      </w:r>
      <w:r w:rsidR="003A500B">
        <w:t>s</w:t>
      </w:r>
      <w:r>
        <w:t xml:space="preserve"> that all Professional Services Agreements are </w:t>
      </w:r>
      <w:proofErr w:type="gramStart"/>
      <w:r w:rsidR="00637872">
        <w:t>A</w:t>
      </w:r>
      <w:r>
        <w:t>warded</w:t>
      </w:r>
      <w:proofErr w:type="gramEnd"/>
      <w:r>
        <w:t xml:space="preserve"> in compliance with all relevant provisions of the New Mexico Procurement Code (13-1-28 </w:t>
      </w:r>
      <w:proofErr w:type="spellStart"/>
      <w:r w:rsidRPr="00852AA9">
        <w:rPr>
          <w:i/>
        </w:rPr>
        <w:t>et.seq</w:t>
      </w:r>
      <w:proofErr w:type="spellEnd"/>
      <w:r>
        <w:t>. NMSA 1978).</w:t>
      </w:r>
    </w:p>
    <w:p w14:paraId="26529CA5" w14:textId="77777777" w:rsidR="00C53AA3" w:rsidRDefault="00C53AA3" w:rsidP="00C86796">
      <w:pPr>
        <w:jc w:val="both"/>
      </w:pPr>
    </w:p>
    <w:p w14:paraId="4A503511" w14:textId="77777777" w:rsidR="00F0724D" w:rsidRDefault="003A500B" w:rsidP="00C86796">
      <w:pPr>
        <w:jc w:val="both"/>
      </w:pPr>
      <w:r w:rsidRPr="008B4B7B">
        <w:rPr>
          <w:b/>
        </w:rPr>
        <w:t>WHO MAY SUBMIT</w:t>
      </w:r>
      <w:r>
        <w:t xml:space="preserve">:  </w:t>
      </w:r>
      <w:r w:rsidR="00D07C83">
        <w:t xml:space="preserve">Attorneys and law firms </w:t>
      </w:r>
      <w:r w:rsidR="00F0724D">
        <w:t xml:space="preserve">may </w:t>
      </w:r>
      <w:r w:rsidR="00D07C83">
        <w:t xml:space="preserve">submit proposals </w:t>
      </w:r>
      <w:r w:rsidR="00F0724D">
        <w:t xml:space="preserve">to provide legal services which support defense of: </w:t>
      </w:r>
    </w:p>
    <w:p w14:paraId="02109FD3" w14:textId="77777777" w:rsidR="00F0724D" w:rsidRDefault="00F0724D" w:rsidP="00C86796">
      <w:pPr>
        <w:jc w:val="both"/>
      </w:pPr>
    </w:p>
    <w:p w14:paraId="52D0228A" w14:textId="77777777" w:rsidR="00F0724D" w:rsidRPr="008B4B7B" w:rsidRDefault="00F0724D" w:rsidP="00F0724D">
      <w:pPr>
        <w:numPr>
          <w:ilvl w:val="0"/>
          <w:numId w:val="61"/>
        </w:numPr>
        <w:jc w:val="both"/>
        <w:rPr>
          <w:b/>
        </w:rPr>
      </w:pPr>
      <w:r w:rsidRPr="008B4B7B">
        <w:rPr>
          <w:b/>
        </w:rPr>
        <w:t xml:space="preserve">Public Liability Fund </w:t>
      </w:r>
    </w:p>
    <w:p w14:paraId="15C9ED84" w14:textId="77777777" w:rsidR="00F0724D" w:rsidRDefault="003A500B" w:rsidP="00F0724D">
      <w:pPr>
        <w:numPr>
          <w:ilvl w:val="1"/>
          <w:numId w:val="61"/>
        </w:numPr>
        <w:jc w:val="both"/>
      </w:pPr>
      <w:r>
        <w:t xml:space="preserve">Requires </w:t>
      </w:r>
      <w:r w:rsidR="00F0724D">
        <w:t xml:space="preserve">expertise in </w:t>
      </w:r>
      <w:r w:rsidR="00D07C83">
        <w:t>one or more of the following areas of law</w:t>
      </w:r>
      <w:r w:rsidR="00F0724D">
        <w:t>:</w:t>
      </w:r>
      <w:r w:rsidR="00D07C83">
        <w:t xml:space="preserve"> general tort</w:t>
      </w:r>
      <w:r w:rsidR="00F0724D">
        <w:t xml:space="preserve">/public </w:t>
      </w:r>
      <w:r w:rsidR="00D07C83">
        <w:t>liability</w:t>
      </w:r>
      <w:r w:rsidR="00F0724D">
        <w:t xml:space="preserve"> </w:t>
      </w:r>
      <w:r w:rsidR="00187361">
        <w:t xml:space="preserve">pursuant to </w:t>
      </w:r>
      <w:r w:rsidR="00F0724D">
        <w:t>t</w:t>
      </w:r>
      <w:r w:rsidR="00741094">
        <w:t>he Tort Claims Act NMSA § 41-4-1</w:t>
      </w:r>
      <w:r w:rsidR="00F0724D">
        <w:t xml:space="preserve"> (</w:t>
      </w:r>
      <w:proofErr w:type="spellStart"/>
      <w:r w:rsidR="00F0724D" w:rsidRPr="00741094">
        <w:rPr>
          <w:i/>
        </w:rPr>
        <w:t>et.seq</w:t>
      </w:r>
      <w:proofErr w:type="spellEnd"/>
      <w:r w:rsidR="00F0724D" w:rsidRPr="00741094">
        <w:rPr>
          <w:i/>
        </w:rPr>
        <w:t>.</w:t>
      </w:r>
      <w:r w:rsidR="00F0724D">
        <w:t>)</w:t>
      </w:r>
      <w:r w:rsidR="00D07C83">
        <w:t xml:space="preserve">; medical malpractice; law enforcement and corrections liability; employment </w:t>
      </w:r>
      <w:r w:rsidR="00026731">
        <w:t xml:space="preserve">and ethics </w:t>
      </w:r>
      <w:r w:rsidR="00D07C83">
        <w:t>law</w:t>
      </w:r>
      <w:r w:rsidR="00026731">
        <w:t>s</w:t>
      </w:r>
      <w:r w:rsidR="00D07C83">
        <w:t xml:space="preserve">; civil rights; insurance, subrogation and contractual indemnity; construction; property rights and usage; </w:t>
      </w:r>
      <w:r w:rsidR="00F0724D">
        <w:t xml:space="preserve">and </w:t>
      </w:r>
      <w:r w:rsidR="00D07C83">
        <w:t>class action litigation</w:t>
      </w:r>
      <w:r w:rsidR="00F0724D">
        <w:t>;</w:t>
      </w:r>
    </w:p>
    <w:p w14:paraId="7EA9A236" w14:textId="77777777" w:rsidR="00F0724D" w:rsidRDefault="00D07C83" w:rsidP="00F0724D">
      <w:pPr>
        <w:ind w:left="1800"/>
        <w:jc w:val="both"/>
      </w:pPr>
      <w:r>
        <w:t xml:space="preserve"> </w:t>
      </w:r>
    </w:p>
    <w:p w14:paraId="4CC0F9D6" w14:textId="77777777" w:rsidR="00D07C83" w:rsidRPr="008B4B7B" w:rsidRDefault="00F0724D" w:rsidP="00F0724D">
      <w:pPr>
        <w:numPr>
          <w:ilvl w:val="0"/>
          <w:numId w:val="61"/>
        </w:numPr>
        <w:jc w:val="both"/>
        <w:rPr>
          <w:b/>
        </w:rPr>
      </w:pPr>
      <w:r w:rsidRPr="008B4B7B">
        <w:rPr>
          <w:b/>
        </w:rPr>
        <w:t>W</w:t>
      </w:r>
      <w:r w:rsidR="00D07C83" w:rsidRPr="008B4B7B">
        <w:rPr>
          <w:b/>
        </w:rPr>
        <w:t xml:space="preserve">orker’s </w:t>
      </w:r>
      <w:r w:rsidRPr="008B4B7B">
        <w:rPr>
          <w:b/>
        </w:rPr>
        <w:t>C</w:t>
      </w:r>
      <w:r w:rsidR="00D07C83" w:rsidRPr="008B4B7B">
        <w:rPr>
          <w:b/>
        </w:rPr>
        <w:t>ompensation</w:t>
      </w:r>
      <w:r w:rsidRPr="008B4B7B">
        <w:rPr>
          <w:b/>
        </w:rPr>
        <w:t xml:space="preserve"> Retention Fund</w:t>
      </w:r>
    </w:p>
    <w:p w14:paraId="223D6946" w14:textId="77777777" w:rsidR="00F0724D" w:rsidRDefault="00797E6D" w:rsidP="00187361">
      <w:pPr>
        <w:numPr>
          <w:ilvl w:val="1"/>
          <w:numId w:val="61"/>
        </w:numPr>
        <w:jc w:val="both"/>
      </w:pPr>
      <w:r>
        <w:t>Re</w:t>
      </w:r>
      <w:r w:rsidR="00F0724D">
        <w:t>qui</w:t>
      </w:r>
      <w:r>
        <w:t xml:space="preserve">res </w:t>
      </w:r>
      <w:r w:rsidR="00F0724D">
        <w:t>expertise in the Workers Compensation Administration and appellate courts</w:t>
      </w:r>
      <w:r w:rsidR="00187361">
        <w:t xml:space="preserve"> pursuant to NMSA § 52-1-1 (</w:t>
      </w:r>
      <w:r w:rsidR="00187361">
        <w:rPr>
          <w:i/>
        </w:rPr>
        <w:t>et seq.</w:t>
      </w:r>
      <w:r w:rsidR="00187361">
        <w:t>).</w:t>
      </w:r>
    </w:p>
    <w:p w14:paraId="28FC76CD" w14:textId="77777777" w:rsidR="00D07C83" w:rsidRDefault="00D07C83" w:rsidP="00C86796"/>
    <w:p w14:paraId="0A37DE09" w14:textId="23404EE0" w:rsidR="00C71F17" w:rsidRPr="00875D66" w:rsidRDefault="00D07C83" w:rsidP="00852AA9">
      <w:pPr>
        <w:jc w:val="both"/>
      </w:pPr>
      <w:proofErr w:type="spellStart"/>
      <w:r>
        <w:t>Offerors</w:t>
      </w:r>
      <w:proofErr w:type="spellEnd"/>
      <w:r>
        <w:t xml:space="preserve"> </w:t>
      </w:r>
      <w:r w:rsidR="00637872">
        <w:t>A</w:t>
      </w:r>
      <w:r>
        <w:t xml:space="preserve">warded </w:t>
      </w:r>
      <w:r w:rsidR="00637872">
        <w:t>C</w:t>
      </w:r>
      <w:r>
        <w:t xml:space="preserve">ontracts </w:t>
      </w:r>
      <w:r w:rsidR="00797E6D">
        <w:t xml:space="preserve">shall </w:t>
      </w:r>
      <w:r>
        <w:t xml:space="preserve">work closely with RMD </w:t>
      </w:r>
      <w:r w:rsidR="00797E6D">
        <w:t>s</w:t>
      </w:r>
      <w:r w:rsidR="00741094">
        <w:t>taff</w:t>
      </w:r>
      <w:r w:rsidR="00467077">
        <w:t xml:space="preserve"> </w:t>
      </w:r>
      <w:r w:rsidR="009869DD">
        <w:t>on development of legal strategies to effectuate early evaluation of claims and practical strategies</w:t>
      </w:r>
      <w:r w:rsidR="00797E6D">
        <w:t>.  Such strategies</w:t>
      </w:r>
      <w:r w:rsidR="009869DD">
        <w:t xml:space="preserve"> </w:t>
      </w:r>
      <w:r w:rsidR="00797E6D">
        <w:t>may facilitate</w:t>
      </w:r>
      <w:r w:rsidR="009869DD">
        <w:t xml:space="preserve"> early resolution through motion practice or </w:t>
      </w:r>
      <w:r w:rsidR="00797E6D">
        <w:t xml:space="preserve">use of </w:t>
      </w:r>
      <w:r w:rsidR="009869DD">
        <w:t>alternative dispute resolution.</w:t>
      </w:r>
      <w:r>
        <w:t> </w:t>
      </w:r>
      <w:r w:rsidR="009869DD">
        <w:t xml:space="preserve"> </w:t>
      </w:r>
      <w:r w:rsidR="00797E6D">
        <w:t xml:space="preserve">Selected </w:t>
      </w:r>
      <w:proofErr w:type="spellStart"/>
      <w:r w:rsidR="00152226">
        <w:t>O</w:t>
      </w:r>
      <w:r w:rsidR="00187361">
        <w:t>fferor</w:t>
      </w:r>
      <w:proofErr w:type="spellEnd"/>
      <w:r w:rsidR="00BC6585">
        <w:t>(s)</w:t>
      </w:r>
      <w:r w:rsidR="00797E6D">
        <w:t xml:space="preserve"> shall be deemed </w:t>
      </w:r>
      <w:r w:rsidR="00391274">
        <w:t>“</w:t>
      </w:r>
      <w:r w:rsidR="00927C53">
        <w:t>Contractor</w:t>
      </w:r>
      <w:r w:rsidR="00391274">
        <w:t xml:space="preserve">” or </w:t>
      </w:r>
      <w:r w:rsidR="00797E6D">
        <w:t>“</w:t>
      </w:r>
      <w:r w:rsidR="00391274">
        <w:t xml:space="preserve">Contract </w:t>
      </w:r>
      <w:r w:rsidR="009869DD">
        <w:t>Counsel</w:t>
      </w:r>
      <w:r w:rsidR="00797E6D">
        <w:t xml:space="preserve">”.  During all litigation stages, </w:t>
      </w:r>
      <w:r w:rsidR="00391274">
        <w:t>Contract C</w:t>
      </w:r>
      <w:r w:rsidR="00797E6D">
        <w:t>ounsel</w:t>
      </w:r>
      <w:r w:rsidR="009869DD">
        <w:t xml:space="preserve"> shall keep RMD Claims Administrators and RMD Supervising Attorneys timely informed about dates of settlement conferences, mediations and arbitrations, </w:t>
      </w:r>
      <w:r w:rsidR="00797E6D">
        <w:t xml:space="preserve">as well as </w:t>
      </w:r>
      <w:r w:rsidR="009869DD">
        <w:t>hearing dates on all dispositive motion</w:t>
      </w:r>
      <w:r w:rsidR="00797E6D">
        <w:t>s</w:t>
      </w:r>
      <w:r w:rsidR="009869DD">
        <w:t xml:space="preserve">.  </w:t>
      </w:r>
      <w:r>
        <w:t xml:space="preserve"> RMD </w:t>
      </w:r>
      <w:r w:rsidR="00467077">
        <w:t xml:space="preserve">shall </w:t>
      </w:r>
      <w:r>
        <w:t xml:space="preserve">review all </w:t>
      </w:r>
      <w:r w:rsidR="00741094">
        <w:t>legal services invoices</w:t>
      </w:r>
      <w:r>
        <w:t>,</w:t>
      </w:r>
      <w:r w:rsidR="009869DD">
        <w:t xml:space="preserve"> and expense submissions</w:t>
      </w:r>
      <w:r w:rsidR="00797E6D">
        <w:t xml:space="preserve"> to confirm </w:t>
      </w:r>
      <w:r w:rsidR="009869DD">
        <w:t>compliance with contractual billing guidelines and other governmental finance requirements.</w:t>
      </w:r>
      <w:r>
        <w:t xml:space="preserve">  </w:t>
      </w:r>
    </w:p>
    <w:p w14:paraId="6BB81C17" w14:textId="10FF15BA" w:rsidR="00071505" w:rsidRDefault="001206A3" w:rsidP="00852AA9">
      <w:pPr>
        <w:pStyle w:val="Heading2"/>
      </w:pPr>
      <w:bookmarkStart w:id="7" w:name="_Toc377565305"/>
      <w:bookmarkStart w:id="8" w:name="_Toc379466856"/>
      <w:bookmarkStart w:id="9" w:name="_Toc382853792"/>
      <w:r w:rsidRPr="00875D66">
        <w:t>SCOPE OF PROCUREMENT</w:t>
      </w:r>
      <w:bookmarkEnd w:id="7"/>
      <w:bookmarkEnd w:id="8"/>
      <w:bookmarkEnd w:id="9"/>
    </w:p>
    <w:p w14:paraId="111A98B7" w14:textId="559A1431" w:rsidR="00D07C83" w:rsidRDefault="00D07C83" w:rsidP="00C86796">
      <w:r>
        <w:t>The scope o</w:t>
      </w:r>
      <w:r w:rsidR="00F0724D">
        <w:t xml:space="preserve">f procurement is to </w:t>
      </w:r>
      <w:r w:rsidR="00797E6D">
        <w:t xml:space="preserve">select legal services providers who meet the requirements identified of this RFP.  Successful </w:t>
      </w:r>
      <w:proofErr w:type="spellStart"/>
      <w:r w:rsidR="003827F1">
        <w:t>O</w:t>
      </w:r>
      <w:r w:rsidR="00EF56F0">
        <w:t>fferor</w:t>
      </w:r>
      <w:proofErr w:type="spellEnd"/>
      <w:r w:rsidR="00BC6585">
        <w:t>(s)</w:t>
      </w:r>
      <w:r w:rsidR="00797E6D">
        <w:t xml:space="preserve"> shall have </w:t>
      </w:r>
      <w:r>
        <w:t>contract</w:t>
      </w:r>
      <w:r w:rsidR="00F0724D">
        <w:t>s</w:t>
      </w:r>
      <w:r w:rsidR="00797E6D">
        <w:t xml:space="preserve"> established</w:t>
      </w:r>
      <w:r>
        <w:t xml:space="preserve"> </w:t>
      </w:r>
      <w:r w:rsidR="00797E6D">
        <w:t>with RMD.  Such contracts will enable RMD to assign</w:t>
      </w:r>
      <w:r w:rsidR="00544B25">
        <w:t xml:space="preserve"> the most appropriate legal representation for legal matters related to its mission to defend the State.  </w:t>
      </w:r>
    </w:p>
    <w:p w14:paraId="44616FC9" w14:textId="77777777" w:rsidR="004A0361" w:rsidRPr="00875D66" w:rsidRDefault="004A0361" w:rsidP="00C86796"/>
    <w:p w14:paraId="690A3A8C" w14:textId="77777777" w:rsidR="001206A3" w:rsidRPr="00875D66" w:rsidRDefault="001206A3" w:rsidP="00746242">
      <w:pPr>
        <w:pStyle w:val="Heading2"/>
      </w:pPr>
      <w:bookmarkStart w:id="10" w:name="_Toc377565306"/>
      <w:bookmarkStart w:id="11" w:name="_Toc379466857"/>
      <w:bookmarkStart w:id="12" w:name="_Toc382853793"/>
      <w:r w:rsidRPr="00875D66">
        <w:lastRenderedPageBreak/>
        <w:t>PROCUREMENT MANAGER</w:t>
      </w:r>
      <w:bookmarkEnd w:id="10"/>
      <w:bookmarkEnd w:id="11"/>
      <w:bookmarkEnd w:id="12"/>
    </w:p>
    <w:p w14:paraId="48750678" w14:textId="77777777" w:rsidR="001206A3" w:rsidRPr="00875D66" w:rsidRDefault="001206A3" w:rsidP="00C86796"/>
    <w:p w14:paraId="4C85FBDD" w14:textId="5CC5FE88" w:rsidR="001206A3" w:rsidRDefault="00544B25" w:rsidP="00C86796">
      <w:pPr>
        <w:numPr>
          <w:ilvl w:val="0"/>
          <w:numId w:val="19"/>
        </w:numPr>
      </w:pPr>
      <w:r>
        <w:rPr>
          <w:bCs/>
        </w:rPr>
        <w:t>GSD/RMD</w:t>
      </w:r>
      <w:r w:rsidR="002C48BB" w:rsidRPr="006C21B1">
        <w:rPr>
          <w:bCs/>
        </w:rPr>
        <w:t xml:space="preserve"> has assigned a</w:t>
      </w:r>
      <w:r w:rsidR="001206A3" w:rsidRPr="006C21B1">
        <w:rPr>
          <w:bCs/>
        </w:rPr>
        <w:t xml:space="preserve"> Procurement Manager responsible for the conduct</w:t>
      </w:r>
      <w:r w:rsidR="001206A3" w:rsidRPr="006C21B1">
        <w:t xml:space="preserve"> of this procurement</w:t>
      </w:r>
      <w:r>
        <w:t>; such individual’s</w:t>
      </w:r>
      <w:r w:rsidR="004E3C49">
        <w:t xml:space="preserve"> name, address </w:t>
      </w:r>
      <w:r w:rsidR="001206A3" w:rsidRPr="006C21B1">
        <w:t>and e-mail address are</w:t>
      </w:r>
      <w:r>
        <w:t>:</w:t>
      </w:r>
      <w:r w:rsidR="001206A3" w:rsidRPr="006C21B1">
        <w:t xml:space="preserve"> </w:t>
      </w:r>
    </w:p>
    <w:p w14:paraId="4B1C380F" w14:textId="77777777" w:rsidR="00A033F5" w:rsidRPr="00875D66" w:rsidRDefault="00A033F5" w:rsidP="00A033F5">
      <w:pPr>
        <w:ind w:left="720"/>
      </w:pPr>
    </w:p>
    <w:p w14:paraId="149F6B12" w14:textId="40D48369" w:rsidR="001206A3" w:rsidRPr="00A033F5" w:rsidRDefault="004E3C49" w:rsidP="00C86796">
      <w:r>
        <w:tab/>
      </w:r>
      <w:r>
        <w:tab/>
      </w:r>
      <w:r w:rsidR="00A033F5">
        <w:t>Laura Romero</w:t>
      </w:r>
      <w:r w:rsidR="001206A3" w:rsidRPr="00A033F5">
        <w:t>, Procurement Manager</w:t>
      </w:r>
    </w:p>
    <w:p w14:paraId="42DB604A" w14:textId="7E332AD9" w:rsidR="001206A3" w:rsidRPr="00A033F5" w:rsidRDefault="002C48BB" w:rsidP="00C86796">
      <w:r w:rsidRPr="00A033F5">
        <w:tab/>
        <w:t xml:space="preserve"> </w:t>
      </w:r>
      <w:r w:rsidRPr="00A033F5">
        <w:tab/>
      </w:r>
      <w:r w:rsidR="004A2C0C" w:rsidRPr="00A033F5">
        <w:t>General Services Department/Risk Management Division</w:t>
      </w:r>
    </w:p>
    <w:p w14:paraId="140C4138" w14:textId="0C9991B5" w:rsidR="004A2C0C" w:rsidRPr="00A033F5" w:rsidRDefault="004E3C49" w:rsidP="00C86796">
      <w:r>
        <w:tab/>
      </w:r>
      <w:r>
        <w:tab/>
        <w:t xml:space="preserve">1100 St. Francis Drive, Ste. </w:t>
      </w:r>
      <w:r w:rsidR="004A2C0C" w:rsidRPr="00A033F5">
        <w:t>2073</w:t>
      </w:r>
      <w:r>
        <w:t xml:space="preserve"> </w:t>
      </w:r>
      <w:r w:rsidRPr="004E3C49">
        <w:rPr>
          <w:b/>
        </w:rPr>
        <w:t>(note proposal delivery address below)</w:t>
      </w:r>
      <w:r w:rsidR="004A2C0C" w:rsidRPr="00A033F5">
        <w:tab/>
      </w:r>
      <w:r w:rsidR="004A2C0C" w:rsidRPr="00A033F5">
        <w:tab/>
      </w:r>
      <w:r w:rsidR="004A2C0C" w:rsidRPr="00A033F5">
        <w:tab/>
        <w:t>Santa Fe, NM  87505-4147</w:t>
      </w:r>
    </w:p>
    <w:p w14:paraId="156F558C" w14:textId="2E11BF38" w:rsidR="001206A3" w:rsidRPr="00875D66" w:rsidRDefault="004E3C49" w:rsidP="00C86796">
      <w:r>
        <w:tab/>
      </w:r>
      <w:r>
        <w:tab/>
        <w:t>Email:</w:t>
      </w:r>
      <w:r w:rsidR="001206A3" w:rsidRPr="00A033F5">
        <w:tab/>
      </w:r>
      <w:r w:rsidR="00A033F5">
        <w:t>Laura.Romero1</w:t>
      </w:r>
      <w:r w:rsidR="004A2C0C">
        <w:t>@</w:t>
      </w:r>
      <w:r w:rsidR="009C3D96">
        <w:t>gsd.nm.gov</w:t>
      </w:r>
    </w:p>
    <w:p w14:paraId="6B318E0F" w14:textId="77777777" w:rsidR="0062298B" w:rsidRPr="00875D66" w:rsidRDefault="0062298B" w:rsidP="00C86796"/>
    <w:p w14:paraId="6723CA1C" w14:textId="550C8EF4" w:rsidR="004D5591" w:rsidRPr="004E3C49" w:rsidRDefault="004D5591" w:rsidP="004D5591">
      <w:pPr>
        <w:numPr>
          <w:ilvl w:val="0"/>
          <w:numId w:val="19"/>
        </w:numPr>
        <w:rPr>
          <w:b/>
          <w:bCs/>
        </w:rPr>
      </w:pPr>
      <w:r w:rsidRPr="004E3C49">
        <w:rPr>
          <w:b/>
          <w:bCs/>
        </w:rPr>
        <w:t xml:space="preserve">All </w:t>
      </w:r>
      <w:r w:rsidR="00892F58" w:rsidRPr="004E3C49">
        <w:rPr>
          <w:b/>
          <w:bCs/>
        </w:rPr>
        <w:t xml:space="preserve">deliveries must arrive via carrier (no hand deliveries) and must be addressed </w:t>
      </w:r>
      <w:r w:rsidRPr="004E3C49">
        <w:rPr>
          <w:b/>
          <w:bCs/>
        </w:rPr>
        <w:t>as follows:</w:t>
      </w:r>
    </w:p>
    <w:p w14:paraId="630D8D54" w14:textId="77777777" w:rsidR="004D5591" w:rsidRPr="00875D66" w:rsidRDefault="004D5591" w:rsidP="004D5591"/>
    <w:p w14:paraId="19F3C4B5" w14:textId="2452C15B" w:rsidR="004D5591" w:rsidRPr="00A033F5" w:rsidRDefault="004D5591" w:rsidP="004D5591">
      <w:r w:rsidRPr="00875D66">
        <w:tab/>
        <w:t>Name:</w:t>
      </w:r>
      <w:r w:rsidRPr="00875D66">
        <w:tab/>
      </w:r>
      <w:r w:rsidRPr="00875D66">
        <w:tab/>
      </w:r>
      <w:r w:rsidRPr="00875D66">
        <w:tab/>
      </w:r>
      <w:r>
        <w:t xml:space="preserve"> </w:t>
      </w:r>
      <w:r w:rsidR="00D65635">
        <w:t xml:space="preserve"> </w:t>
      </w:r>
      <w:r w:rsidR="00A033F5">
        <w:t>Laura Romero</w:t>
      </w:r>
      <w:r w:rsidRPr="00A033F5">
        <w:t xml:space="preserve">, Procurement Manager </w:t>
      </w:r>
    </w:p>
    <w:p w14:paraId="37CE0A87" w14:textId="51330FAB" w:rsidR="004D5591" w:rsidRPr="00A033F5" w:rsidRDefault="004D5591" w:rsidP="004D5591">
      <w:r w:rsidRPr="00A033F5">
        <w:tab/>
        <w:t xml:space="preserve">Reference RFP Name:  Legal Services RFP # </w:t>
      </w:r>
      <w:r w:rsidR="00892F58">
        <w:t>24</w:t>
      </w:r>
      <w:r w:rsidRPr="00A033F5">
        <w:t>-350-4905-000</w:t>
      </w:r>
      <w:r w:rsidR="00892F58">
        <w:t>1</w:t>
      </w:r>
    </w:p>
    <w:p w14:paraId="7676AE69" w14:textId="7130182F" w:rsidR="004D5591" w:rsidRPr="00A033F5" w:rsidRDefault="004D5591" w:rsidP="004D5591">
      <w:r w:rsidRPr="00A033F5">
        <w:tab/>
        <w:t>Address:</w:t>
      </w:r>
      <w:r w:rsidRPr="00A033F5">
        <w:tab/>
      </w:r>
      <w:r w:rsidRPr="00A033F5">
        <w:tab/>
        <w:t xml:space="preserve">  </w:t>
      </w:r>
      <w:r w:rsidR="00892F58">
        <w:t xml:space="preserve">c/o </w:t>
      </w:r>
      <w:r w:rsidR="00C5257F" w:rsidRPr="00A033F5">
        <w:t>Risk Management</w:t>
      </w:r>
      <w:r w:rsidRPr="00A033F5">
        <w:t xml:space="preserve"> Division</w:t>
      </w:r>
    </w:p>
    <w:p w14:paraId="2D9840C0" w14:textId="7E125E7E" w:rsidR="004D5591" w:rsidRDefault="004D5591" w:rsidP="00892F58">
      <w:r w:rsidRPr="00A033F5">
        <w:tab/>
      </w:r>
      <w:r w:rsidRPr="00A033F5">
        <w:tab/>
      </w:r>
      <w:r w:rsidRPr="00A033F5">
        <w:tab/>
      </w:r>
      <w:r w:rsidRPr="00A033F5">
        <w:tab/>
        <w:t xml:space="preserve">  </w:t>
      </w:r>
      <w:r w:rsidR="00892F58">
        <w:t>48 Taylor Loop</w:t>
      </w:r>
    </w:p>
    <w:p w14:paraId="21BFF3AC" w14:textId="0E4C0384" w:rsidR="00892F58" w:rsidRPr="00875D66" w:rsidRDefault="00892F58" w:rsidP="00892F58">
      <w:r>
        <w:tab/>
      </w:r>
      <w:r>
        <w:tab/>
      </w:r>
      <w:r>
        <w:tab/>
      </w:r>
      <w:r>
        <w:tab/>
        <w:t xml:space="preserve">  Santa Fe, NM  87508</w:t>
      </w:r>
    </w:p>
    <w:p w14:paraId="44F8D6F9" w14:textId="77777777" w:rsidR="002845D1" w:rsidRPr="00875D66" w:rsidRDefault="002845D1" w:rsidP="00C86796"/>
    <w:p w14:paraId="195BE467" w14:textId="77777777" w:rsidR="001206A3" w:rsidRPr="006C21B1" w:rsidRDefault="001206A3" w:rsidP="004D5591">
      <w:pPr>
        <w:numPr>
          <w:ilvl w:val="0"/>
          <w:numId w:val="19"/>
        </w:numPr>
      </w:pPr>
      <w:r w:rsidRPr="006C21B1">
        <w:rPr>
          <w:bCs/>
        </w:rPr>
        <w:t>Any inquiries or requests regarding this procurement should be submitted, in writing, to the</w:t>
      </w:r>
      <w:r w:rsidRPr="006C21B1">
        <w:t xml:space="preserve"> Procurement Manager.  </w:t>
      </w:r>
      <w:proofErr w:type="spellStart"/>
      <w:r w:rsidRPr="008B4B7B">
        <w:rPr>
          <w:i/>
        </w:rPr>
        <w:t>Offerors</w:t>
      </w:r>
      <w:proofErr w:type="spellEnd"/>
      <w:r w:rsidRPr="008B4B7B">
        <w:rPr>
          <w:i/>
        </w:rPr>
        <w:t xml:space="preserve"> may contact </w:t>
      </w:r>
      <w:r w:rsidRPr="008B4B7B">
        <w:rPr>
          <w:b/>
          <w:i/>
        </w:rPr>
        <w:t>ONLY</w:t>
      </w:r>
      <w:r w:rsidRPr="008B4B7B">
        <w:rPr>
          <w:i/>
        </w:rPr>
        <w:t xml:space="preserve"> the Procurement Manager regarding this procurement</w:t>
      </w:r>
      <w:r w:rsidRPr="006C21B1">
        <w:t>.  Other state employees</w:t>
      </w:r>
      <w:r w:rsidR="00A62042" w:rsidRPr="006C21B1">
        <w:t xml:space="preserve"> or </w:t>
      </w:r>
      <w:r w:rsidR="002944B8" w:rsidRPr="006C21B1">
        <w:t>Evaluation Committee</w:t>
      </w:r>
      <w:r w:rsidR="00A62042" w:rsidRPr="006C21B1">
        <w:t xml:space="preserve"> members</w:t>
      </w:r>
      <w:r w:rsidRPr="006C21B1">
        <w:t xml:space="preserve"> do not have the authority t</w:t>
      </w:r>
      <w:r w:rsidR="00F94EC6" w:rsidRPr="006C21B1">
        <w:t xml:space="preserve">o respond on behalf of the </w:t>
      </w:r>
      <w:r w:rsidR="004A2C0C">
        <w:t>RMD</w:t>
      </w:r>
      <w:r w:rsidR="00F94EC6" w:rsidRPr="006C21B1">
        <w:t>.</w:t>
      </w:r>
      <w:r w:rsidRPr="006C21B1">
        <w:t xml:space="preserve"> </w:t>
      </w:r>
    </w:p>
    <w:p w14:paraId="75560401" w14:textId="77777777" w:rsidR="005E444A" w:rsidRPr="00875D66" w:rsidRDefault="005E444A" w:rsidP="00C86796"/>
    <w:p w14:paraId="7FE48A3A" w14:textId="77777777" w:rsidR="001206A3" w:rsidRPr="00875D66" w:rsidRDefault="001206A3" w:rsidP="00746242">
      <w:pPr>
        <w:pStyle w:val="Heading2"/>
      </w:pPr>
      <w:bookmarkStart w:id="13" w:name="_Toc377565307"/>
      <w:bookmarkStart w:id="14" w:name="_Toc379466858"/>
      <w:bookmarkStart w:id="15" w:name="_Toc382853794"/>
      <w:r w:rsidRPr="00875D66">
        <w:t>DEFINITION OF TERMINOLOGY</w:t>
      </w:r>
      <w:bookmarkEnd w:id="13"/>
      <w:bookmarkEnd w:id="14"/>
      <w:bookmarkEnd w:id="15"/>
    </w:p>
    <w:p w14:paraId="7D97DA9D" w14:textId="77777777" w:rsidR="001206A3" w:rsidRPr="00875D66" w:rsidRDefault="001206A3" w:rsidP="00C86796"/>
    <w:p w14:paraId="45AAA981" w14:textId="77777777" w:rsidR="001206A3" w:rsidRPr="00875D66" w:rsidRDefault="001206A3" w:rsidP="00C86796">
      <w:r w:rsidRPr="00875D66">
        <w:t xml:space="preserve">“Agency” means the </w:t>
      </w:r>
      <w:r w:rsidR="004A2C0C">
        <w:t>Risk Management</w:t>
      </w:r>
      <w:r w:rsidRPr="00875D66">
        <w:t xml:space="preserve"> Division of the General Services Department</w:t>
      </w:r>
      <w:r w:rsidR="00F96C7F" w:rsidRPr="00875D66">
        <w:t xml:space="preserve">. </w:t>
      </w:r>
    </w:p>
    <w:p w14:paraId="189786E9" w14:textId="0E3EF3B5" w:rsidR="00311F15" w:rsidRDefault="00311F15" w:rsidP="00C86796"/>
    <w:p w14:paraId="3CDA3809" w14:textId="1908D82A" w:rsidR="00311F15" w:rsidRDefault="00311F15" w:rsidP="00311F15">
      <w:pPr>
        <w:rPr>
          <w:rStyle w:val="statutes"/>
        </w:rPr>
      </w:pPr>
      <w:r>
        <w:t>“Authorized Representative” or “</w:t>
      </w:r>
      <w:r w:rsidRPr="00884D4E">
        <w:t>Representative</w:t>
      </w:r>
      <w:r w:rsidRPr="001B0112">
        <w:t>”</w:t>
      </w:r>
      <w:r>
        <w:t xml:space="preserve"> </w:t>
      </w:r>
      <w:r>
        <w:rPr>
          <w:rStyle w:val="statutes"/>
        </w:rPr>
        <w:t>means an officer or director of a corporation, a member or manager of a limited liability corporation, a partner of a partnership or a trustee of a trust of a Prospective Contractor.</w:t>
      </w:r>
    </w:p>
    <w:p w14:paraId="562E211A" w14:textId="77777777" w:rsidR="001206A3" w:rsidRPr="00875D66" w:rsidRDefault="001206A3" w:rsidP="00C86796"/>
    <w:p w14:paraId="42B8B936" w14:textId="22566D2A" w:rsidR="004131F2" w:rsidRPr="00875D66" w:rsidRDefault="004131F2" w:rsidP="00C86796">
      <w:r w:rsidRPr="00875D66">
        <w:t xml:space="preserve">“Award” </w:t>
      </w:r>
      <w:r w:rsidR="00637872">
        <w:t xml:space="preserve">or “Awarded” </w:t>
      </w:r>
      <w:r w:rsidRPr="00875D66">
        <w:t xml:space="preserve">means the final execution of the </w:t>
      </w:r>
      <w:r w:rsidR="00E572AF">
        <w:t>C</w:t>
      </w:r>
      <w:r w:rsidRPr="00875D66">
        <w:t>ontract document.</w:t>
      </w:r>
    </w:p>
    <w:p w14:paraId="36E5296C" w14:textId="34C7C5EA" w:rsidR="001206A3" w:rsidRPr="00875D66" w:rsidRDefault="001206A3" w:rsidP="00C86796"/>
    <w:p w14:paraId="1072F50C" w14:textId="523B9DC1" w:rsidR="001206A3" w:rsidRPr="00875D66" w:rsidRDefault="00655A90" w:rsidP="00C86796">
      <w:r w:rsidRPr="00875D66">
        <w:t>“</w:t>
      </w:r>
      <w:r w:rsidR="001206A3" w:rsidRPr="00875D66">
        <w:t>Contract" means a</w:t>
      </w:r>
      <w:r w:rsidR="00CC0A31" w:rsidRPr="00875D66">
        <w:t>ny agreement</w:t>
      </w:r>
      <w:r w:rsidR="003426E3">
        <w:t xml:space="preserve"> for work done to support the Workers’ Compensation Bureau, with fees to be paid from the Workers’ Compensation Retention Fund, and/or a Contract for work to investigate and defend tort claims and other legal matters done in support of RMD, to be paid from the Public Liability Fund</w:t>
      </w:r>
      <w:r w:rsidR="00CC0A31" w:rsidRPr="00875D66">
        <w:t xml:space="preserve">. </w:t>
      </w:r>
      <w:r w:rsidR="001206A3" w:rsidRPr="00875D66">
        <w:t xml:space="preserve"> </w:t>
      </w:r>
    </w:p>
    <w:p w14:paraId="252F748D" w14:textId="77777777" w:rsidR="00BE19D6" w:rsidRPr="00875D66" w:rsidRDefault="00BE19D6" w:rsidP="00C86796"/>
    <w:p w14:paraId="2896F8A0" w14:textId="66F2C804" w:rsidR="001206A3" w:rsidRPr="00875D66" w:rsidRDefault="00655A90" w:rsidP="00C86796">
      <w:r w:rsidRPr="00875D66">
        <w:t>“</w:t>
      </w:r>
      <w:r w:rsidR="00927C53">
        <w:t>Contractor</w:t>
      </w:r>
      <w:r w:rsidR="001206A3" w:rsidRPr="00875D66">
        <w:t xml:space="preserve">" </w:t>
      </w:r>
      <w:r w:rsidR="00143A79">
        <w:t xml:space="preserve">or “Contract Counsel” </w:t>
      </w:r>
      <w:r w:rsidR="001206A3" w:rsidRPr="00875D66">
        <w:t>mean</w:t>
      </w:r>
      <w:r w:rsidR="00CC0A31" w:rsidRPr="00875D66">
        <w:t xml:space="preserve">s any business having a </w:t>
      </w:r>
      <w:r w:rsidR="00E572AF">
        <w:t>C</w:t>
      </w:r>
      <w:r w:rsidR="00CC0A31" w:rsidRPr="00875D66">
        <w:t xml:space="preserve">ontract with </w:t>
      </w:r>
      <w:r w:rsidR="00143A79">
        <w:t>the NM RMD</w:t>
      </w:r>
      <w:r w:rsidR="00F100DE" w:rsidRPr="00875D66">
        <w:t>.</w:t>
      </w:r>
    </w:p>
    <w:p w14:paraId="42CCDCD4" w14:textId="77777777" w:rsidR="005B4FF4" w:rsidRPr="00875D66" w:rsidRDefault="005B4FF4" w:rsidP="00C86796"/>
    <w:p w14:paraId="48408E87" w14:textId="0AF04122" w:rsidR="001206A3" w:rsidRPr="00875D66" w:rsidRDefault="00655A90" w:rsidP="00C86796">
      <w:r w:rsidRPr="00875D66">
        <w:t>“</w:t>
      </w:r>
      <w:r w:rsidR="001206A3" w:rsidRPr="00875D66">
        <w:t xml:space="preserve">Determination" means the written documentation of a decision of a procurement </w:t>
      </w:r>
      <w:r w:rsidR="00CC0A31" w:rsidRPr="00875D66">
        <w:t>officer</w:t>
      </w:r>
      <w:r w:rsidR="001206A3" w:rsidRPr="00875D66">
        <w:t xml:space="preserve"> including findings of fact required to support a decision.  A </w:t>
      </w:r>
      <w:r w:rsidR="00404F53">
        <w:t>D</w:t>
      </w:r>
      <w:r w:rsidR="001206A3" w:rsidRPr="00875D66">
        <w:t>etermination becomes part of the procurement file</w:t>
      </w:r>
      <w:r w:rsidR="00CC0A31" w:rsidRPr="00875D66">
        <w:t xml:space="preserve"> to which it pertains.</w:t>
      </w:r>
    </w:p>
    <w:p w14:paraId="6FA89EE4" w14:textId="77777777" w:rsidR="001206A3" w:rsidRPr="00875D66" w:rsidRDefault="001206A3" w:rsidP="00C86796"/>
    <w:p w14:paraId="32E48677" w14:textId="77777777" w:rsidR="001206A3" w:rsidRPr="00875D66" w:rsidRDefault="00655A90" w:rsidP="00C86796">
      <w:r w:rsidRPr="00875D66">
        <w:t>“</w:t>
      </w:r>
      <w:r w:rsidR="001206A3" w:rsidRPr="00875D66">
        <w:t>Desirable" – the terms "</w:t>
      </w:r>
      <w:proofErr w:type="gramStart"/>
      <w:r w:rsidR="001206A3" w:rsidRPr="00875D66">
        <w:t>may</w:t>
      </w:r>
      <w:proofErr w:type="gramEnd"/>
      <w:r w:rsidR="001206A3" w:rsidRPr="00875D66">
        <w:t>", "can", "should", "preferably", or "prefers" identify a desirable or discretionary item or factor</w:t>
      </w:r>
      <w:r w:rsidR="00BE19D6" w:rsidRPr="00875D66">
        <w:t>.</w:t>
      </w:r>
    </w:p>
    <w:p w14:paraId="040763F8" w14:textId="77777777" w:rsidR="000C7B15" w:rsidRPr="00875D66" w:rsidRDefault="000C7B15" w:rsidP="00C86796"/>
    <w:p w14:paraId="36A4F2B9" w14:textId="28DCA657" w:rsidR="003827F1" w:rsidRDefault="00655A90" w:rsidP="00C86796">
      <w:r w:rsidRPr="00875D66">
        <w:t>“</w:t>
      </w:r>
      <w:r w:rsidR="000C7B15" w:rsidRPr="00875D66">
        <w:t xml:space="preserve">Evaluation Committee" means a body appointed to perform the evaluation of </w:t>
      </w:r>
      <w:proofErr w:type="spellStart"/>
      <w:r w:rsidR="000C7B15" w:rsidRPr="00875D66">
        <w:t>Offerors’</w:t>
      </w:r>
      <w:proofErr w:type="spellEnd"/>
      <w:r w:rsidR="000C7B15" w:rsidRPr="00875D66">
        <w:t xml:space="preserve"> proposals. </w:t>
      </w:r>
    </w:p>
    <w:p w14:paraId="33E6236F" w14:textId="77777777" w:rsidR="00852AA9" w:rsidRPr="00875D66" w:rsidRDefault="00852AA9" w:rsidP="00C86796"/>
    <w:p w14:paraId="684AEF9B" w14:textId="3B644931" w:rsidR="000C7B15" w:rsidRPr="00875D66" w:rsidRDefault="00655A90" w:rsidP="00C86796">
      <w:r w:rsidRPr="00875D66">
        <w:t>“</w:t>
      </w:r>
      <w:r w:rsidR="000C7B15" w:rsidRPr="00875D66">
        <w:t xml:space="preserve">Evaluation Committee Report" means a report prepared by the Procurement Manager and the Evaluation Committee for </w:t>
      </w:r>
      <w:r w:rsidR="00015BCC">
        <w:t>C</w:t>
      </w:r>
      <w:r w:rsidR="000C7B15" w:rsidRPr="00875D66">
        <w:t xml:space="preserve">ontract </w:t>
      </w:r>
      <w:r w:rsidR="00637872">
        <w:t>A</w:t>
      </w:r>
      <w:r w:rsidR="000C7B15" w:rsidRPr="00875D66">
        <w:t xml:space="preserve">ward.  It will contain written </w:t>
      </w:r>
      <w:r w:rsidR="008C2117">
        <w:t>D</w:t>
      </w:r>
      <w:r w:rsidR="000C7B15" w:rsidRPr="00875D66">
        <w:t>eterminations resulting from the procurement</w:t>
      </w:r>
      <w:r w:rsidR="00BE19D6" w:rsidRPr="00875D66">
        <w:t>.</w:t>
      </w:r>
    </w:p>
    <w:p w14:paraId="1DD6EE58" w14:textId="77777777" w:rsidR="001206A3" w:rsidRPr="00875D66" w:rsidRDefault="001206A3" w:rsidP="00C86796"/>
    <w:p w14:paraId="5982620F" w14:textId="1158B093" w:rsidR="001206A3" w:rsidRDefault="001206A3" w:rsidP="00C86796">
      <w:r w:rsidRPr="00875D66">
        <w:t xml:space="preserve">“Finalist” means an </w:t>
      </w:r>
      <w:proofErr w:type="spellStart"/>
      <w:r w:rsidR="00C92567" w:rsidRPr="00875D66">
        <w:t>O</w:t>
      </w:r>
      <w:r w:rsidRPr="00875D66">
        <w:t>fferor</w:t>
      </w:r>
      <w:proofErr w:type="spellEnd"/>
      <w:r w:rsidRPr="00875D66">
        <w:t xml:space="preserve"> who meet</w:t>
      </w:r>
      <w:r w:rsidR="000C7B15" w:rsidRPr="00875D66">
        <w:t>s</w:t>
      </w:r>
      <w:r w:rsidRPr="00875D66">
        <w:t xml:space="preserve"> all the </w:t>
      </w:r>
      <w:r w:rsidR="001F320F">
        <w:t>M</w:t>
      </w:r>
      <w:r w:rsidRPr="00875D66">
        <w:t xml:space="preserve">andatory specifications of this Request for Proposals and whose score on evaluation factors is sufficiently high to merit further consideration by the </w:t>
      </w:r>
      <w:r w:rsidR="002944B8" w:rsidRPr="00875D66">
        <w:t>Evaluation Committee</w:t>
      </w:r>
      <w:r w:rsidR="005B4FF4" w:rsidRPr="00875D66">
        <w:t>.</w:t>
      </w:r>
    </w:p>
    <w:p w14:paraId="6D4C7280" w14:textId="763797B9" w:rsidR="003827F1" w:rsidRDefault="003827F1" w:rsidP="00C86796"/>
    <w:p w14:paraId="4DC483C6" w14:textId="409EF928" w:rsidR="003827F1" w:rsidRPr="00875D66" w:rsidRDefault="003827F1" w:rsidP="00C86796">
      <w:r>
        <w:t xml:space="preserve">“GSD” means the New Mexico State General Services Department. </w:t>
      </w:r>
    </w:p>
    <w:p w14:paraId="79F8CD36" w14:textId="77777777" w:rsidR="00F912FC" w:rsidRPr="00875D66" w:rsidRDefault="00F912FC" w:rsidP="00C86796">
      <w:pPr>
        <w:rPr>
          <w:szCs w:val="20"/>
        </w:rPr>
      </w:pPr>
    </w:p>
    <w:p w14:paraId="58E582CF" w14:textId="77777777" w:rsidR="00D76EF1" w:rsidRPr="00875D66" w:rsidRDefault="00D76EF1" w:rsidP="00C86796">
      <w:r w:rsidRPr="00875D66">
        <w:t>“IT” means Information Technology</w:t>
      </w:r>
      <w:r w:rsidR="00BE19D6" w:rsidRPr="00875D66">
        <w:t>.</w:t>
      </w:r>
    </w:p>
    <w:p w14:paraId="77D81224" w14:textId="77777777" w:rsidR="001206A3" w:rsidRPr="00875D66" w:rsidRDefault="001206A3" w:rsidP="00C86796"/>
    <w:p w14:paraId="373CF234" w14:textId="07678680" w:rsidR="003E35CE" w:rsidRPr="00875D66" w:rsidRDefault="00655A90" w:rsidP="00C86796">
      <w:r w:rsidRPr="00875D66">
        <w:t>“</w:t>
      </w:r>
      <w:r w:rsidR="001206A3" w:rsidRPr="00875D66">
        <w:t xml:space="preserve">Mandatory" – the terms "must", "shall", "will", "is required", or "are required", identify a </w:t>
      </w:r>
      <w:r w:rsidR="001F320F">
        <w:t>M</w:t>
      </w:r>
      <w:r w:rsidR="001206A3" w:rsidRPr="00875D66">
        <w:t xml:space="preserve">andatory item or factor.  Failure to meet a </w:t>
      </w:r>
      <w:r w:rsidR="001F320F">
        <w:t>M</w:t>
      </w:r>
      <w:r w:rsidR="001206A3" w:rsidRPr="00875D66">
        <w:t xml:space="preserve">andatory item or factor will result in the rejection of the </w:t>
      </w:r>
      <w:proofErr w:type="spellStart"/>
      <w:r w:rsidR="00C83020" w:rsidRPr="00875D66">
        <w:t>Offeror’s</w:t>
      </w:r>
      <w:proofErr w:type="spellEnd"/>
      <w:r w:rsidR="001206A3" w:rsidRPr="00875D66">
        <w:t xml:space="preserve"> proposal</w:t>
      </w:r>
      <w:r w:rsidR="003E35CE" w:rsidRPr="00875D66">
        <w:t>.</w:t>
      </w:r>
    </w:p>
    <w:p w14:paraId="382489EF" w14:textId="77777777" w:rsidR="00436540" w:rsidRPr="00875D66" w:rsidRDefault="00436540" w:rsidP="00C86796"/>
    <w:p w14:paraId="6CCC75E1" w14:textId="68D941B3" w:rsidR="00880211" w:rsidRPr="00875D66" w:rsidRDefault="00880211" w:rsidP="00C86796">
      <w:r w:rsidRPr="00875D66">
        <w:t xml:space="preserve">“Minor Irregularities” </w:t>
      </w:r>
      <w:r w:rsidR="00544B25">
        <w:t xml:space="preserve">means </w:t>
      </w:r>
      <w:r w:rsidRPr="00875D66">
        <w:t xml:space="preserve">anything in the proposal that does not affect the price quality and quantity or any other </w:t>
      </w:r>
      <w:r w:rsidR="001F320F">
        <w:t>M</w:t>
      </w:r>
      <w:r w:rsidRPr="00875D66">
        <w:t xml:space="preserve">andatory requirement. </w:t>
      </w:r>
    </w:p>
    <w:p w14:paraId="40471AB2" w14:textId="3B562011" w:rsidR="001206A3" w:rsidRPr="00875D66" w:rsidRDefault="001206A3" w:rsidP="00C86796"/>
    <w:p w14:paraId="02D7FBE1" w14:textId="77777777" w:rsidR="00436540" w:rsidRPr="00875D66" w:rsidRDefault="00655A90" w:rsidP="00C86796">
      <w:r w:rsidRPr="00875D66">
        <w:t>“</w:t>
      </w:r>
      <w:proofErr w:type="spellStart"/>
      <w:r w:rsidR="001206A3" w:rsidRPr="00875D66">
        <w:t>Offeror</w:t>
      </w:r>
      <w:proofErr w:type="spellEnd"/>
      <w:r w:rsidR="001206A3" w:rsidRPr="00875D66">
        <w:t>" is any person, corporation, or partnership who chooses to submit a proposal</w:t>
      </w:r>
      <w:r w:rsidR="003E35CE" w:rsidRPr="00875D66">
        <w:t>.</w:t>
      </w:r>
    </w:p>
    <w:p w14:paraId="5E8A6850" w14:textId="64153257" w:rsidR="00852AA9" w:rsidRDefault="00852AA9" w:rsidP="00C86796"/>
    <w:p w14:paraId="7F7CEE5E" w14:textId="77CFA48A" w:rsidR="004D0E31" w:rsidRPr="009B00C8" w:rsidRDefault="004D0E31" w:rsidP="004D0E31">
      <w:pPr>
        <w:widowControl w:val="0"/>
        <w:suppressAutoHyphens/>
        <w:contextualSpacing/>
      </w:pPr>
      <w:r>
        <w:t>“Principal”</w:t>
      </w:r>
      <w:r w:rsidRPr="009B00C8">
        <w:t xml:space="preserve"> for the purpose of this disclosure, means an officer, director, owner, partner,</w:t>
      </w:r>
      <w:r>
        <w:t xml:space="preserve"> </w:t>
      </w:r>
      <w:r w:rsidRPr="009B00C8">
        <w:t>or</w:t>
      </w:r>
      <w:r>
        <w:t xml:space="preserve"> </w:t>
      </w:r>
      <w:r w:rsidRPr="009B00C8">
        <w:t>a person having primary management or supervisory responsibilities within a business entity or related entities.</w:t>
      </w:r>
    </w:p>
    <w:p w14:paraId="1C391996" w14:textId="77777777" w:rsidR="004D0E31" w:rsidRDefault="004D0E31" w:rsidP="00C86796"/>
    <w:p w14:paraId="537D843E" w14:textId="04D445E7" w:rsidR="001206A3" w:rsidRPr="00875D66" w:rsidRDefault="00655A90" w:rsidP="00C86796">
      <w:r w:rsidRPr="00875D66">
        <w:t>“</w:t>
      </w:r>
      <w:r w:rsidR="001206A3" w:rsidRPr="00875D66">
        <w:t xml:space="preserve">Procurement </w:t>
      </w:r>
      <w:r w:rsidR="00D46F7A" w:rsidRPr="00875D66">
        <w:t>Manager”</w:t>
      </w:r>
      <w:r w:rsidR="001206A3" w:rsidRPr="00875D66">
        <w:t xml:space="preserve"> means </w:t>
      </w:r>
      <w:r w:rsidR="00501C77" w:rsidRPr="00875D66">
        <w:t xml:space="preserve">any person </w:t>
      </w:r>
      <w:r w:rsidR="001206A3" w:rsidRPr="00875D66">
        <w:t>or</w:t>
      </w:r>
      <w:r w:rsidR="00257144" w:rsidRPr="00875D66">
        <w:t xml:space="preserve"> designee authorized</w:t>
      </w:r>
      <w:r w:rsidR="001206A3" w:rsidRPr="00875D66">
        <w:t xml:space="preserve"> </w:t>
      </w:r>
      <w:r w:rsidR="00501C77" w:rsidRPr="00875D66">
        <w:t xml:space="preserve">by a state agency or local public body to enter into or administer contracts and make written </w:t>
      </w:r>
      <w:r w:rsidR="008C2117">
        <w:t>D</w:t>
      </w:r>
      <w:r w:rsidR="00501C77" w:rsidRPr="00875D66">
        <w:t>eterminations with respect thereto</w:t>
      </w:r>
      <w:r w:rsidR="00BE19D6" w:rsidRPr="00875D66">
        <w:t>.</w:t>
      </w:r>
    </w:p>
    <w:p w14:paraId="11470E40" w14:textId="77777777" w:rsidR="00BE19D6" w:rsidRPr="00875D66" w:rsidRDefault="00BE19D6" w:rsidP="00C86796"/>
    <w:p w14:paraId="6DFA6AEA" w14:textId="77777777" w:rsidR="006C2DCF" w:rsidRPr="00875D66" w:rsidRDefault="00655A90" w:rsidP="00C86796">
      <w:r w:rsidRPr="00875D66">
        <w:t>“</w:t>
      </w:r>
      <w:r w:rsidR="0068289C" w:rsidRPr="00875D66">
        <w:t xml:space="preserve">Procuring Agency" means </w:t>
      </w:r>
      <w:r w:rsidR="00544B25">
        <w:t>the Risk Management Division of the General Services Department</w:t>
      </w:r>
      <w:r w:rsidR="006C3BC3" w:rsidRPr="00875D66">
        <w:t xml:space="preserve"> </w:t>
      </w:r>
      <w:r w:rsidR="00F96C7F" w:rsidRPr="00875D66">
        <w:t xml:space="preserve"> </w:t>
      </w:r>
    </w:p>
    <w:p w14:paraId="154FA0CD" w14:textId="70BB0FDE" w:rsidR="003827F1" w:rsidRDefault="006C2DCF" w:rsidP="00852AA9">
      <w:r w:rsidRPr="00875D66">
        <w:t xml:space="preserve"> </w:t>
      </w:r>
    </w:p>
    <w:p w14:paraId="6B021231" w14:textId="2AF0B655" w:rsidR="001206A3" w:rsidRPr="00875D66" w:rsidRDefault="001206A3" w:rsidP="00C86796">
      <w:r w:rsidRPr="00875D66">
        <w:t xml:space="preserve">“Project” means a temporary process undertaken to solve a well-defined goal or objective with clearly defined start and end times, a set of clearly defined tasks, and a budget. The </w:t>
      </w:r>
      <w:r w:rsidR="008C2117">
        <w:t>P</w:t>
      </w:r>
      <w:r w:rsidRPr="00875D66">
        <w:t xml:space="preserve">roject terminates once the </w:t>
      </w:r>
      <w:r w:rsidR="008C2117">
        <w:t>P</w:t>
      </w:r>
      <w:r w:rsidRPr="00875D66">
        <w:t xml:space="preserve">roject scope is achieved and </w:t>
      </w:r>
      <w:r w:rsidR="008C2117">
        <w:t>P</w:t>
      </w:r>
      <w:r w:rsidRPr="00875D66">
        <w:t xml:space="preserve">roject acceptance is given by the </w:t>
      </w:r>
      <w:r w:rsidR="008C2117">
        <w:t>P</w:t>
      </w:r>
      <w:r w:rsidRPr="00875D66">
        <w:t xml:space="preserve">roject executive </w:t>
      </w:r>
      <w:r w:rsidR="00EF51A7" w:rsidRPr="00875D66">
        <w:t>sponsor.</w:t>
      </w:r>
    </w:p>
    <w:p w14:paraId="407D8F9F" w14:textId="77777777" w:rsidR="003827F1" w:rsidRDefault="003827F1" w:rsidP="003827F1"/>
    <w:p w14:paraId="773A913D" w14:textId="2C688330" w:rsidR="003827F1" w:rsidRDefault="003827F1" w:rsidP="003827F1">
      <w:r w:rsidRPr="001B0112">
        <w:t>“</w:t>
      </w:r>
      <w:r w:rsidRPr="00852AA9">
        <w:t>Prospective Contractor</w:t>
      </w:r>
      <w:r w:rsidRPr="001B0112">
        <w:t>”</w:t>
      </w:r>
      <w:r>
        <w:t xml:space="preserve"> </w:t>
      </w:r>
      <w:r>
        <w:rPr>
          <w:rStyle w:val="statutes"/>
        </w:rPr>
        <w:t xml:space="preserve">means a person or business that is subject to the competitive sealed proposal process set forth in the Procurement Code [Sections </w:t>
      </w:r>
      <w:hyperlink r:id="rId10" w:tgtFrame="main" w:history="1">
        <w:r>
          <w:rPr>
            <w:rStyle w:val="Hyperlink"/>
          </w:rPr>
          <w:t>13-1-28</w:t>
        </w:r>
      </w:hyperlink>
      <w:r>
        <w:rPr>
          <w:rStyle w:val="statutes"/>
        </w:rPr>
        <w:t xml:space="preserve"> through </w:t>
      </w:r>
      <w:hyperlink r:id="rId11" w:tgtFrame="main" w:history="1">
        <w:r>
          <w:rPr>
            <w:rStyle w:val="Hyperlink"/>
          </w:rPr>
          <w:t>13-1-199</w:t>
        </w:r>
      </w:hyperlink>
      <w:r>
        <w:rPr>
          <w:rStyle w:val="statutes"/>
        </w:rPr>
        <w:t xml:space="preserve"> NMSA 1978] or is not required to submit a competitive sealed proposal because that person or business qualifies for a sole source or small purchase contract</w:t>
      </w:r>
      <w:r>
        <w:t>.</w:t>
      </w:r>
    </w:p>
    <w:p w14:paraId="4980CA8D" w14:textId="3C7E9096" w:rsidR="001206A3" w:rsidRPr="00875D66" w:rsidRDefault="001206A3" w:rsidP="00C86796"/>
    <w:p w14:paraId="6CE75AA9" w14:textId="77777777" w:rsidR="001206A3" w:rsidRPr="00875D66" w:rsidRDefault="00655A90" w:rsidP="00C86796">
      <w:r w:rsidRPr="00875D66">
        <w:t>“</w:t>
      </w:r>
      <w:r w:rsidR="001206A3" w:rsidRPr="00875D66">
        <w:t>Request for Proposals</w:t>
      </w:r>
      <w:r w:rsidRPr="00875D66">
        <w:t xml:space="preserve"> (RFP)</w:t>
      </w:r>
      <w:r w:rsidR="001206A3" w:rsidRPr="00875D66">
        <w:t>" means all documents, including those attached or incorporated by reference, used for soliciting proposals</w:t>
      </w:r>
      <w:r w:rsidR="00BE19D6" w:rsidRPr="00875D66">
        <w:t>.</w:t>
      </w:r>
    </w:p>
    <w:p w14:paraId="028E04A0" w14:textId="77777777" w:rsidR="001206A3" w:rsidRPr="00875D66" w:rsidRDefault="001206A3" w:rsidP="00C86796"/>
    <w:p w14:paraId="1D543216" w14:textId="77777777" w:rsidR="001206A3" w:rsidRPr="00875D66" w:rsidRDefault="00655A90" w:rsidP="00C86796">
      <w:r w:rsidRPr="00875D66">
        <w:t>“</w:t>
      </w:r>
      <w:r w:rsidR="001206A3" w:rsidRPr="00875D66">
        <w:t xml:space="preserve">Responsible </w:t>
      </w:r>
      <w:proofErr w:type="spellStart"/>
      <w:r w:rsidR="001206A3" w:rsidRPr="00875D66">
        <w:t>Offeror</w:t>
      </w:r>
      <w:proofErr w:type="spellEnd"/>
      <w:r w:rsidR="001206A3" w:rsidRPr="00875D66">
        <w:t xml:space="preserve">" means an </w:t>
      </w:r>
      <w:proofErr w:type="spellStart"/>
      <w:r w:rsidR="001206A3" w:rsidRPr="00875D66">
        <w:t>Offeror</w:t>
      </w:r>
      <w:proofErr w:type="spellEnd"/>
      <w:r w:rsidR="001206A3" w:rsidRPr="00875D66">
        <w:t xml:space="preserve"> </w:t>
      </w:r>
      <w:r w:rsidR="005A33C6" w:rsidRPr="00875D66">
        <w:t xml:space="preserve">who </w:t>
      </w:r>
      <w:r w:rsidR="001206A3" w:rsidRPr="00875D66">
        <w:t>submit</w:t>
      </w:r>
      <w:r w:rsidR="005A33C6" w:rsidRPr="00875D66">
        <w:t xml:space="preserve">s a </w:t>
      </w:r>
      <w:r w:rsidR="001206A3" w:rsidRPr="00875D66">
        <w:t xml:space="preserve">responsive proposal and who has furnished, when required, information and data to prove that </w:t>
      </w:r>
      <w:r w:rsidR="00544B25">
        <w:t>its</w:t>
      </w:r>
      <w:r w:rsidR="00544B25" w:rsidRPr="00875D66">
        <w:t xml:space="preserve"> </w:t>
      </w:r>
      <w:r w:rsidR="001206A3" w:rsidRPr="00875D66">
        <w:t>financial resources, production or service facilities, personnel, service reputation and experience are adequate to make satisfactory delivery of the services</w:t>
      </w:r>
      <w:r w:rsidR="005A33C6" w:rsidRPr="00875D66">
        <w:t>, or items of tangible personal property</w:t>
      </w:r>
      <w:r w:rsidR="001206A3" w:rsidRPr="00875D66">
        <w:t xml:space="preserve"> described in the proposal</w:t>
      </w:r>
      <w:r w:rsidR="005A33C6" w:rsidRPr="00875D66">
        <w:t>.</w:t>
      </w:r>
    </w:p>
    <w:p w14:paraId="4212462B" w14:textId="77777777" w:rsidR="001206A3" w:rsidRPr="00875D66" w:rsidRDefault="001206A3" w:rsidP="00C86796"/>
    <w:p w14:paraId="521AB7BC" w14:textId="77777777" w:rsidR="001206A3" w:rsidRPr="00875D66" w:rsidRDefault="00655A90" w:rsidP="00C86796">
      <w:r w:rsidRPr="00875D66">
        <w:t>“</w:t>
      </w:r>
      <w:r w:rsidR="001206A3" w:rsidRPr="00875D66">
        <w:t>Responsive Offer" or means an offer which conforms in all material respects to the requirements set forth in th</w:t>
      </w:r>
      <w:r w:rsidR="000C7B15" w:rsidRPr="00875D66">
        <w:t>e</w:t>
      </w:r>
      <w:r w:rsidR="001206A3" w:rsidRPr="00875D66">
        <w:t xml:space="preserve"> request for proposals.  Material respects of a request for proposals include, but are not limited to price, quality, quantity or delivery requirements.</w:t>
      </w:r>
    </w:p>
    <w:p w14:paraId="66079883" w14:textId="77777777" w:rsidR="00EF51A7" w:rsidRPr="00875D66" w:rsidRDefault="00EF51A7" w:rsidP="00C86796"/>
    <w:p w14:paraId="4C72C509" w14:textId="77777777" w:rsidR="00EF51A7" w:rsidRDefault="00EF51A7" w:rsidP="00C86796">
      <w:r w:rsidRPr="00875D66">
        <w:t>“</w:t>
      </w:r>
      <w:r w:rsidR="00BD381B">
        <w:t>RM</w:t>
      </w:r>
      <w:r w:rsidRPr="00875D66">
        <w:t xml:space="preserve">D” means </w:t>
      </w:r>
      <w:r w:rsidR="00BD381B">
        <w:t xml:space="preserve">Risk Management </w:t>
      </w:r>
      <w:r w:rsidRPr="00875D66">
        <w:t>Division of the New Mexico State General Services Department</w:t>
      </w:r>
      <w:r w:rsidR="00BE19D6" w:rsidRPr="00875D66">
        <w:t>.</w:t>
      </w:r>
    </w:p>
    <w:p w14:paraId="69FDD63D" w14:textId="77777777" w:rsidR="00F0724D" w:rsidRPr="00875D66" w:rsidRDefault="00F0724D" w:rsidP="00C86796"/>
    <w:p w14:paraId="4A10D88C" w14:textId="724710A3" w:rsidR="00F912FC" w:rsidRPr="00875D66" w:rsidRDefault="00655A90" w:rsidP="00C86796">
      <w:r w:rsidRPr="00875D66">
        <w:t>“</w:t>
      </w:r>
      <w:r w:rsidR="00F912FC" w:rsidRPr="00875D66">
        <w:t>Staff" means an</w:t>
      </w:r>
      <w:r w:rsidR="00F96C7F" w:rsidRPr="00875D66">
        <w:t>y</w:t>
      </w:r>
      <w:r w:rsidR="00F912FC" w:rsidRPr="00875D66">
        <w:t xml:space="preserve"> individual who is </w:t>
      </w:r>
      <w:r w:rsidR="00F96C7F" w:rsidRPr="00875D66">
        <w:t xml:space="preserve">a </w:t>
      </w:r>
      <w:r w:rsidR="00F912FC" w:rsidRPr="00875D66">
        <w:t xml:space="preserve">full-time, part-time, or an independently contracted employee with the </w:t>
      </w:r>
      <w:proofErr w:type="spellStart"/>
      <w:r w:rsidR="00773EB6">
        <w:t>Offeror’s</w:t>
      </w:r>
      <w:proofErr w:type="spellEnd"/>
      <w:r w:rsidR="00F912FC" w:rsidRPr="00875D66">
        <w:t xml:space="preserve"> company.  </w:t>
      </w:r>
    </w:p>
    <w:p w14:paraId="03504C67" w14:textId="77777777" w:rsidR="002E2881" w:rsidRPr="00875D66" w:rsidRDefault="002E2881" w:rsidP="00C86796"/>
    <w:p w14:paraId="3A8FC138" w14:textId="77777777" w:rsidR="002E2881" w:rsidRPr="00875D66" w:rsidRDefault="002E2881" w:rsidP="00C86796">
      <w:r w:rsidRPr="00875D66">
        <w:t>“State (the State)” means the State of New Mexico.</w:t>
      </w:r>
    </w:p>
    <w:p w14:paraId="37F444DB" w14:textId="77777777" w:rsidR="002E2881" w:rsidRPr="00875D66" w:rsidRDefault="002E2881" w:rsidP="00C86796"/>
    <w:p w14:paraId="3102694A" w14:textId="13DB27EC" w:rsidR="002E2881" w:rsidRPr="00875D66" w:rsidRDefault="00F912FC" w:rsidP="00C86796">
      <w:r w:rsidRPr="00875D66">
        <w:t xml:space="preserve">“State </w:t>
      </w:r>
      <w:r w:rsidR="000C7B15" w:rsidRPr="00875D66">
        <w:t>Agency</w:t>
      </w:r>
      <w:r w:rsidR="00655A90" w:rsidRPr="00875D66">
        <w:t>”</w:t>
      </w:r>
      <w:r w:rsidR="002E2881" w:rsidRPr="00875D66">
        <w:t xml:space="preserve"> means any </w:t>
      </w:r>
      <w:r w:rsidR="000C7B15" w:rsidRPr="00875D66">
        <w:t xml:space="preserve">department, commission, council, board, committee, institution, legislative body, agency, government corporation, educational institution or official of the executive, legislative or judicial branch of the government of this state. “State </w:t>
      </w:r>
      <w:r w:rsidR="00C8621C">
        <w:t>A</w:t>
      </w:r>
      <w:r w:rsidR="000C7B15" w:rsidRPr="00875D66">
        <w:t xml:space="preserve">gency” includes the purchasing division of the general services department and the </w:t>
      </w:r>
      <w:r w:rsidR="00610FAD">
        <w:t>S</w:t>
      </w:r>
      <w:r w:rsidR="000C7B15" w:rsidRPr="00875D66">
        <w:t xml:space="preserve">tate </w:t>
      </w:r>
      <w:r w:rsidR="00610FAD">
        <w:t>P</w:t>
      </w:r>
      <w:r w:rsidR="000C7B15" w:rsidRPr="00875D66">
        <w:t xml:space="preserve">urchasing </w:t>
      </w:r>
      <w:r w:rsidR="00610FAD">
        <w:t>A</w:t>
      </w:r>
      <w:r w:rsidR="000C7B15" w:rsidRPr="00875D66">
        <w:t>gent but does not include local public bodies.</w:t>
      </w:r>
    </w:p>
    <w:p w14:paraId="448E0CA8" w14:textId="77777777" w:rsidR="003E35CE" w:rsidRPr="00875D66" w:rsidRDefault="003E35CE" w:rsidP="00C86796"/>
    <w:p w14:paraId="18885B88" w14:textId="77777777" w:rsidR="000074FD" w:rsidRPr="00746242" w:rsidRDefault="000074FD" w:rsidP="00746242">
      <w:pPr>
        <w:pStyle w:val="Heading1"/>
      </w:pPr>
      <w:bookmarkStart w:id="16" w:name="Lib"/>
      <w:bookmarkStart w:id="17" w:name="_Toc377565309"/>
      <w:bookmarkStart w:id="18" w:name="_Toc379466860"/>
      <w:bookmarkStart w:id="19" w:name="_Toc382853796"/>
      <w:bookmarkEnd w:id="16"/>
      <w:r w:rsidRPr="00746242">
        <w:t>II. CONDITIONS GOVERNING THE PROCUREMENT</w:t>
      </w:r>
      <w:bookmarkEnd w:id="17"/>
      <w:bookmarkEnd w:id="18"/>
      <w:bookmarkEnd w:id="19"/>
    </w:p>
    <w:p w14:paraId="422C235C" w14:textId="77777777" w:rsidR="000074FD" w:rsidRPr="00875D66" w:rsidRDefault="000074FD" w:rsidP="00C86796"/>
    <w:p w14:paraId="2B4C4060" w14:textId="2A3D4400" w:rsidR="002A3CA8" w:rsidRDefault="000074FD" w:rsidP="004E3C49">
      <w:r w:rsidRPr="00875D66">
        <w:t xml:space="preserve">This section of the RFP contains the schedule, description and conditions governing the procurement.  </w:t>
      </w:r>
      <w:bookmarkStart w:id="20" w:name="_Toc377565310"/>
      <w:bookmarkStart w:id="21" w:name="_Toc379466861"/>
      <w:bookmarkStart w:id="22" w:name="_Toc382853797"/>
    </w:p>
    <w:p w14:paraId="0B66854D" w14:textId="77777777" w:rsidR="004E3C49" w:rsidRDefault="004E3C49" w:rsidP="004E3C49"/>
    <w:p w14:paraId="61C0D475" w14:textId="53EB0314" w:rsidR="004E3C49" w:rsidRDefault="004E3C49" w:rsidP="00746242">
      <w:pPr>
        <w:pStyle w:val="Heading2"/>
      </w:pPr>
    </w:p>
    <w:p w14:paraId="79E20408" w14:textId="6F473330" w:rsidR="003D1ED4" w:rsidRDefault="003D1ED4" w:rsidP="003D1ED4"/>
    <w:p w14:paraId="1983A34A" w14:textId="0EA0258F" w:rsidR="003D1ED4" w:rsidRDefault="003D1ED4" w:rsidP="003D1ED4"/>
    <w:p w14:paraId="30CDA4EF" w14:textId="77777777" w:rsidR="003D1ED4" w:rsidRPr="003D1ED4" w:rsidRDefault="003D1ED4" w:rsidP="003D1ED4"/>
    <w:p w14:paraId="4AF9F0E3" w14:textId="087BC4F8" w:rsidR="004E3C49" w:rsidRDefault="004E3C49" w:rsidP="004E3C49"/>
    <w:p w14:paraId="0F40256E" w14:textId="68D5EED0" w:rsidR="004E3C49" w:rsidRDefault="004E3C49" w:rsidP="004E3C49"/>
    <w:p w14:paraId="72379D44" w14:textId="77777777" w:rsidR="004E3C49" w:rsidRPr="004E3C49" w:rsidRDefault="004E3C49" w:rsidP="004E3C49"/>
    <w:p w14:paraId="0CABAE17" w14:textId="06DB600B" w:rsidR="000074FD" w:rsidRPr="00746242" w:rsidRDefault="000074FD" w:rsidP="00746242">
      <w:pPr>
        <w:pStyle w:val="Heading2"/>
      </w:pPr>
      <w:r w:rsidRPr="00746242">
        <w:t>SEQUENCE OF EVENTS</w:t>
      </w:r>
      <w:bookmarkEnd w:id="20"/>
      <w:bookmarkEnd w:id="21"/>
      <w:bookmarkEnd w:id="22"/>
    </w:p>
    <w:p w14:paraId="31424D99" w14:textId="77777777" w:rsidR="000074FD" w:rsidRPr="00875D66" w:rsidRDefault="000074FD" w:rsidP="00C86796"/>
    <w:p w14:paraId="57A7A49F" w14:textId="77777777" w:rsidR="000074FD" w:rsidRDefault="000074FD" w:rsidP="00C86796">
      <w:r w:rsidRPr="00875D66">
        <w:t>The Procurement Manager will make every effort to adhere to the following schedule:</w:t>
      </w:r>
    </w:p>
    <w:p w14:paraId="556350E3" w14:textId="77777777" w:rsidR="004A0361" w:rsidRPr="00875D66" w:rsidRDefault="004A0361" w:rsidP="00C86796"/>
    <w:p w14:paraId="5E22E83C" w14:textId="77777777" w:rsidR="000074FD" w:rsidRPr="00875D66" w:rsidRDefault="000074FD" w:rsidP="00C867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875D66" w14:paraId="30961991" w14:textId="77777777" w:rsidTr="000074FD">
        <w:trPr>
          <w:jc w:val="center"/>
        </w:trPr>
        <w:tc>
          <w:tcPr>
            <w:tcW w:w="3192" w:type="dxa"/>
            <w:shd w:val="clear" w:color="auto" w:fill="auto"/>
          </w:tcPr>
          <w:p w14:paraId="7C34227B" w14:textId="77777777" w:rsidR="000074FD" w:rsidRPr="00875D66" w:rsidRDefault="000074FD" w:rsidP="00C86796">
            <w:pPr>
              <w:rPr>
                <w:b/>
              </w:rPr>
            </w:pPr>
            <w:r w:rsidRPr="00875D66">
              <w:rPr>
                <w:b/>
              </w:rPr>
              <w:t>Action</w:t>
            </w:r>
          </w:p>
        </w:tc>
        <w:tc>
          <w:tcPr>
            <w:tcW w:w="2526" w:type="dxa"/>
            <w:shd w:val="clear" w:color="auto" w:fill="auto"/>
          </w:tcPr>
          <w:p w14:paraId="771BBCF8" w14:textId="77777777" w:rsidR="000074FD" w:rsidRPr="00875D66" w:rsidRDefault="000074FD" w:rsidP="00C86796">
            <w:pPr>
              <w:rPr>
                <w:b/>
              </w:rPr>
            </w:pPr>
            <w:r w:rsidRPr="00875D66">
              <w:rPr>
                <w:b/>
              </w:rPr>
              <w:t>Responsible Party</w:t>
            </w:r>
          </w:p>
        </w:tc>
        <w:tc>
          <w:tcPr>
            <w:tcW w:w="3192" w:type="dxa"/>
            <w:shd w:val="clear" w:color="auto" w:fill="auto"/>
          </w:tcPr>
          <w:p w14:paraId="7E2D72B2" w14:textId="2DDCCED8" w:rsidR="000074FD" w:rsidRPr="00875D66" w:rsidRDefault="000074FD" w:rsidP="00C86796">
            <w:pPr>
              <w:rPr>
                <w:b/>
              </w:rPr>
            </w:pPr>
            <w:r w:rsidRPr="004C50CD">
              <w:rPr>
                <w:b/>
              </w:rPr>
              <w:t>Due Date</w:t>
            </w:r>
            <w:r w:rsidR="00BF79D2">
              <w:rPr>
                <w:b/>
              </w:rPr>
              <w:t>(</w:t>
            </w:r>
            <w:r w:rsidRPr="004C50CD">
              <w:rPr>
                <w:b/>
              </w:rPr>
              <w:t>s</w:t>
            </w:r>
            <w:r w:rsidR="00BF79D2">
              <w:rPr>
                <w:b/>
              </w:rPr>
              <w:t>)</w:t>
            </w:r>
            <w:r w:rsidR="00F67807" w:rsidRPr="004C50CD">
              <w:rPr>
                <w:b/>
              </w:rPr>
              <w:t xml:space="preserve"> </w:t>
            </w:r>
          </w:p>
        </w:tc>
      </w:tr>
      <w:tr w:rsidR="000074FD" w:rsidRPr="00875D66" w14:paraId="3ABAE56D" w14:textId="77777777" w:rsidTr="000074FD">
        <w:trPr>
          <w:jc w:val="center"/>
        </w:trPr>
        <w:tc>
          <w:tcPr>
            <w:tcW w:w="3192" w:type="dxa"/>
            <w:shd w:val="clear" w:color="auto" w:fill="auto"/>
          </w:tcPr>
          <w:p w14:paraId="095F8FBE" w14:textId="77777777" w:rsidR="000074FD" w:rsidRPr="00875D66" w:rsidRDefault="000074FD" w:rsidP="00C86796">
            <w:pPr>
              <w:ind w:left="477" w:hanging="360"/>
            </w:pPr>
            <w:r w:rsidRPr="00875D66">
              <w:t>1.  Issue RFP</w:t>
            </w:r>
          </w:p>
        </w:tc>
        <w:tc>
          <w:tcPr>
            <w:tcW w:w="2526" w:type="dxa"/>
            <w:shd w:val="clear" w:color="auto" w:fill="auto"/>
          </w:tcPr>
          <w:p w14:paraId="321A2B1D" w14:textId="77777777" w:rsidR="000074FD" w:rsidRPr="00875D66" w:rsidRDefault="000074FD" w:rsidP="00C86796">
            <w:r w:rsidRPr="00875D66">
              <w:t xml:space="preserve"> </w:t>
            </w:r>
            <w:r w:rsidR="001816B1">
              <w:t>RM</w:t>
            </w:r>
            <w:r w:rsidRPr="00875D66">
              <w:t>D</w:t>
            </w:r>
          </w:p>
        </w:tc>
        <w:tc>
          <w:tcPr>
            <w:tcW w:w="3192" w:type="dxa"/>
            <w:shd w:val="clear" w:color="auto" w:fill="auto"/>
          </w:tcPr>
          <w:p w14:paraId="30F4CF21" w14:textId="51DBA1AB" w:rsidR="000074FD" w:rsidRPr="00875D66" w:rsidRDefault="009257EE" w:rsidP="00C5257F">
            <w:r>
              <w:t>April 7, 2023</w:t>
            </w:r>
          </w:p>
        </w:tc>
      </w:tr>
      <w:tr w:rsidR="000074FD" w:rsidRPr="00875D66" w14:paraId="2D0873B0" w14:textId="77777777" w:rsidTr="000074FD">
        <w:trPr>
          <w:jc w:val="center"/>
        </w:trPr>
        <w:tc>
          <w:tcPr>
            <w:tcW w:w="3192" w:type="dxa"/>
            <w:shd w:val="clear" w:color="auto" w:fill="auto"/>
          </w:tcPr>
          <w:p w14:paraId="2F006888" w14:textId="77777777" w:rsidR="00A033F5" w:rsidRPr="00875D66" w:rsidRDefault="000074FD" w:rsidP="00A033F5">
            <w:pPr>
              <w:ind w:left="477" w:hanging="360"/>
            </w:pPr>
            <w:r w:rsidRPr="00875D66">
              <w:t>2.  Distribution List</w:t>
            </w:r>
            <w:r w:rsidR="00A033F5">
              <w:t>/</w:t>
            </w:r>
            <w:r w:rsidR="00A033F5" w:rsidRPr="00875D66">
              <w:t xml:space="preserve"> Acknowledgement of Receipt of Request for Proposals Form</w:t>
            </w:r>
            <w:r w:rsidR="00A033F5">
              <w:t xml:space="preserve"> (Appendix A) Due</w:t>
            </w:r>
          </w:p>
        </w:tc>
        <w:tc>
          <w:tcPr>
            <w:tcW w:w="2526" w:type="dxa"/>
            <w:shd w:val="clear" w:color="auto" w:fill="auto"/>
          </w:tcPr>
          <w:p w14:paraId="3DB6EC65" w14:textId="77777777" w:rsidR="000074FD" w:rsidRPr="00875D66" w:rsidRDefault="001816B1" w:rsidP="00A033F5">
            <w:r>
              <w:t xml:space="preserve"> </w:t>
            </w:r>
            <w:r w:rsidR="00A033F5">
              <w:t xml:space="preserve">Potential </w:t>
            </w:r>
            <w:proofErr w:type="spellStart"/>
            <w:r w:rsidR="00A033F5">
              <w:t>Offerors</w:t>
            </w:r>
            <w:proofErr w:type="spellEnd"/>
          </w:p>
        </w:tc>
        <w:tc>
          <w:tcPr>
            <w:tcW w:w="3192" w:type="dxa"/>
            <w:shd w:val="clear" w:color="auto" w:fill="auto"/>
          </w:tcPr>
          <w:p w14:paraId="2D97A101" w14:textId="47256156" w:rsidR="000074FD" w:rsidRPr="00875D66" w:rsidRDefault="00892F58" w:rsidP="009257EE">
            <w:r>
              <w:t xml:space="preserve">April </w:t>
            </w:r>
            <w:r w:rsidR="009257EE">
              <w:t>14</w:t>
            </w:r>
            <w:r>
              <w:t>, 2023</w:t>
            </w:r>
          </w:p>
        </w:tc>
      </w:tr>
      <w:tr w:rsidR="000074FD" w:rsidRPr="00875D66" w14:paraId="2CC6DD07" w14:textId="77777777" w:rsidTr="000074FD">
        <w:trPr>
          <w:jc w:val="center"/>
        </w:trPr>
        <w:tc>
          <w:tcPr>
            <w:tcW w:w="3192" w:type="dxa"/>
            <w:shd w:val="clear" w:color="auto" w:fill="auto"/>
          </w:tcPr>
          <w:p w14:paraId="384AF5FD" w14:textId="77777777" w:rsidR="000074FD" w:rsidRPr="00875D66" w:rsidRDefault="00C5257F" w:rsidP="00C86796">
            <w:pPr>
              <w:ind w:left="477" w:hanging="360"/>
            </w:pPr>
            <w:r>
              <w:t>3</w:t>
            </w:r>
            <w:r w:rsidR="000074FD" w:rsidRPr="00875D66">
              <w:t xml:space="preserve">.  Deadline to submit </w:t>
            </w:r>
          </w:p>
          <w:p w14:paraId="2ECBB697" w14:textId="77777777" w:rsidR="000074FD" w:rsidRPr="00875D66" w:rsidRDefault="000074FD" w:rsidP="00C86796">
            <w:pPr>
              <w:ind w:left="477" w:hanging="360"/>
            </w:pPr>
            <w:r w:rsidRPr="00875D66">
              <w:t xml:space="preserve">     Questions</w:t>
            </w:r>
          </w:p>
        </w:tc>
        <w:tc>
          <w:tcPr>
            <w:tcW w:w="2526" w:type="dxa"/>
            <w:shd w:val="clear" w:color="auto" w:fill="auto"/>
          </w:tcPr>
          <w:p w14:paraId="582883DD" w14:textId="77777777" w:rsidR="000074FD" w:rsidRPr="00875D66" w:rsidRDefault="000074FD" w:rsidP="00C86796">
            <w:r w:rsidRPr="00875D66">
              <w:t xml:space="preserve">Potential </w:t>
            </w:r>
            <w:proofErr w:type="spellStart"/>
            <w:r w:rsidRPr="00875D66">
              <w:t>Offerors</w:t>
            </w:r>
            <w:proofErr w:type="spellEnd"/>
          </w:p>
        </w:tc>
        <w:tc>
          <w:tcPr>
            <w:tcW w:w="3192" w:type="dxa"/>
            <w:shd w:val="clear" w:color="auto" w:fill="auto"/>
          </w:tcPr>
          <w:p w14:paraId="25579A4A" w14:textId="735706A4" w:rsidR="000074FD" w:rsidRPr="00875D66" w:rsidRDefault="00892F58" w:rsidP="009257EE">
            <w:r>
              <w:t xml:space="preserve">April </w:t>
            </w:r>
            <w:r w:rsidR="009257EE">
              <w:t>21</w:t>
            </w:r>
            <w:r>
              <w:t>, 2023</w:t>
            </w:r>
          </w:p>
        </w:tc>
      </w:tr>
      <w:tr w:rsidR="000074FD" w:rsidRPr="00C5257F" w14:paraId="745DD962" w14:textId="77777777" w:rsidTr="000074FD">
        <w:trPr>
          <w:jc w:val="center"/>
        </w:trPr>
        <w:tc>
          <w:tcPr>
            <w:tcW w:w="3192" w:type="dxa"/>
            <w:shd w:val="clear" w:color="auto" w:fill="auto"/>
          </w:tcPr>
          <w:p w14:paraId="641A2EB5" w14:textId="7ECB9353" w:rsidR="000074FD" w:rsidRPr="00875D66" w:rsidRDefault="00C5257F" w:rsidP="00C86796">
            <w:pPr>
              <w:ind w:left="477" w:hanging="360"/>
            </w:pPr>
            <w:r>
              <w:t>4</w:t>
            </w:r>
            <w:r w:rsidR="000074FD" w:rsidRPr="00875D66">
              <w:t xml:space="preserve">.  </w:t>
            </w:r>
            <w:r w:rsidR="00D65635" w:rsidDel="00D65635">
              <w:t xml:space="preserve"> </w:t>
            </w:r>
            <w:r w:rsidR="000074FD" w:rsidRPr="00875D66">
              <w:t>Response</w:t>
            </w:r>
            <w:r w:rsidR="00A033F5">
              <w:t>s</w:t>
            </w:r>
            <w:r w:rsidR="000074FD" w:rsidRPr="00875D66">
              <w:t xml:space="preserve"> to Written </w:t>
            </w:r>
          </w:p>
          <w:p w14:paraId="5B7EB570" w14:textId="77777777" w:rsidR="000074FD" w:rsidRPr="00875D66" w:rsidRDefault="000074FD" w:rsidP="00C86796">
            <w:pPr>
              <w:ind w:left="477" w:hanging="360"/>
            </w:pPr>
            <w:r w:rsidRPr="00875D66">
              <w:t xml:space="preserve">     Questions</w:t>
            </w:r>
          </w:p>
        </w:tc>
        <w:tc>
          <w:tcPr>
            <w:tcW w:w="2526" w:type="dxa"/>
            <w:shd w:val="clear" w:color="auto" w:fill="auto"/>
          </w:tcPr>
          <w:p w14:paraId="270361CE" w14:textId="77777777" w:rsidR="000074FD" w:rsidRPr="00875D66" w:rsidRDefault="00A033F5" w:rsidP="00C86796">
            <w:r>
              <w:t>RMD</w:t>
            </w:r>
          </w:p>
        </w:tc>
        <w:tc>
          <w:tcPr>
            <w:tcW w:w="3192" w:type="dxa"/>
            <w:shd w:val="clear" w:color="auto" w:fill="auto"/>
          </w:tcPr>
          <w:p w14:paraId="47CBE6B0" w14:textId="1F5513DF" w:rsidR="000074FD" w:rsidRPr="00875D66" w:rsidRDefault="009257EE" w:rsidP="00C5257F">
            <w:r>
              <w:t>April 28</w:t>
            </w:r>
            <w:r w:rsidR="00892F58">
              <w:t>, 2023</w:t>
            </w:r>
          </w:p>
        </w:tc>
      </w:tr>
      <w:tr w:rsidR="000074FD" w:rsidRPr="00875D66" w14:paraId="649196C4" w14:textId="77777777" w:rsidTr="000074FD">
        <w:trPr>
          <w:jc w:val="center"/>
        </w:trPr>
        <w:tc>
          <w:tcPr>
            <w:tcW w:w="3192" w:type="dxa"/>
            <w:shd w:val="clear" w:color="auto" w:fill="auto"/>
          </w:tcPr>
          <w:p w14:paraId="4F697093" w14:textId="77777777" w:rsidR="000074FD" w:rsidRPr="00875D66" w:rsidRDefault="00C5257F" w:rsidP="00C86796">
            <w:pPr>
              <w:ind w:left="477" w:hanging="360"/>
              <w:rPr>
                <w:b/>
                <w:i/>
              </w:rPr>
            </w:pPr>
            <w:r>
              <w:rPr>
                <w:b/>
                <w:i/>
              </w:rPr>
              <w:t>5</w:t>
            </w:r>
            <w:r w:rsidR="000074FD" w:rsidRPr="00875D66">
              <w:rPr>
                <w:b/>
                <w:i/>
              </w:rPr>
              <w:t>.  Submission of Proposal</w:t>
            </w:r>
          </w:p>
        </w:tc>
        <w:tc>
          <w:tcPr>
            <w:tcW w:w="2526" w:type="dxa"/>
            <w:shd w:val="clear" w:color="auto" w:fill="auto"/>
          </w:tcPr>
          <w:p w14:paraId="1B108781" w14:textId="77777777" w:rsidR="000074FD" w:rsidRPr="00875D66" w:rsidRDefault="000074FD" w:rsidP="00C86796">
            <w:pPr>
              <w:rPr>
                <w:b/>
                <w:i/>
              </w:rPr>
            </w:pPr>
            <w:r w:rsidRPr="00875D66">
              <w:rPr>
                <w:b/>
                <w:i/>
              </w:rPr>
              <w:t xml:space="preserve">Potential </w:t>
            </w:r>
            <w:proofErr w:type="spellStart"/>
            <w:r w:rsidRPr="00875D66">
              <w:rPr>
                <w:b/>
                <w:i/>
              </w:rPr>
              <w:t>Offerors</w:t>
            </w:r>
            <w:proofErr w:type="spellEnd"/>
          </w:p>
        </w:tc>
        <w:tc>
          <w:tcPr>
            <w:tcW w:w="3192" w:type="dxa"/>
            <w:shd w:val="clear" w:color="auto" w:fill="auto"/>
          </w:tcPr>
          <w:p w14:paraId="642B1A01" w14:textId="348BA611" w:rsidR="000074FD" w:rsidRPr="00875D66" w:rsidRDefault="009257EE" w:rsidP="00C5257F">
            <w:pPr>
              <w:rPr>
                <w:b/>
                <w:i/>
              </w:rPr>
            </w:pPr>
            <w:r>
              <w:rPr>
                <w:b/>
                <w:i/>
              </w:rPr>
              <w:t>May 12</w:t>
            </w:r>
            <w:r w:rsidR="00892F58">
              <w:rPr>
                <w:b/>
                <w:i/>
              </w:rPr>
              <w:t>, 2023</w:t>
            </w:r>
          </w:p>
        </w:tc>
      </w:tr>
      <w:tr w:rsidR="000074FD" w:rsidRPr="00875D66" w14:paraId="23200339" w14:textId="77777777" w:rsidTr="000074FD">
        <w:trPr>
          <w:jc w:val="center"/>
        </w:trPr>
        <w:tc>
          <w:tcPr>
            <w:tcW w:w="3192" w:type="dxa"/>
            <w:shd w:val="clear" w:color="auto" w:fill="auto"/>
          </w:tcPr>
          <w:p w14:paraId="4051C774" w14:textId="77777777" w:rsidR="000074FD" w:rsidRPr="00875D66" w:rsidRDefault="00C5257F" w:rsidP="00C86796">
            <w:pPr>
              <w:ind w:left="477" w:hanging="360"/>
            </w:pPr>
            <w:r>
              <w:t>6</w:t>
            </w:r>
            <w:r w:rsidR="000074FD" w:rsidRPr="00875D66">
              <w:t>.  Proposal Evaluation</w:t>
            </w:r>
          </w:p>
        </w:tc>
        <w:tc>
          <w:tcPr>
            <w:tcW w:w="2526" w:type="dxa"/>
            <w:shd w:val="clear" w:color="auto" w:fill="auto"/>
          </w:tcPr>
          <w:p w14:paraId="1C5D7659" w14:textId="77777777" w:rsidR="000074FD" w:rsidRPr="00875D66" w:rsidRDefault="00E55E45" w:rsidP="00C86796">
            <w:r w:rsidRPr="00875D66">
              <w:t>Evaluation Committee</w:t>
            </w:r>
          </w:p>
        </w:tc>
        <w:tc>
          <w:tcPr>
            <w:tcW w:w="3192" w:type="dxa"/>
            <w:shd w:val="clear" w:color="auto" w:fill="auto"/>
          </w:tcPr>
          <w:p w14:paraId="4891F991" w14:textId="107681B6" w:rsidR="000074FD" w:rsidRPr="00875D66" w:rsidRDefault="00892F58" w:rsidP="009257EE">
            <w:r>
              <w:t xml:space="preserve">May </w:t>
            </w:r>
            <w:r w:rsidR="009257EE">
              <w:t>15</w:t>
            </w:r>
            <w:r>
              <w:t xml:space="preserve"> - 1</w:t>
            </w:r>
            <w:r w:rsidR="009257EE">
              <w:t>6</w:t>
            </w:r>
            <w:r>
              <w:t>, 2023</w:t>
            </w:r>
          </w:p>
        </w:tc>
      </w:tr>
      <w:tr w:rsidR="00E55E45" w:rsidRPr="00875D66" w14:paraId="57098477" w14:textId="77777777" w:rsidTr="000074FD">
        <w:trPr>
          <w:jc w:val="center"/>
        </w:trPr>
        <w:tc>
          <w:tcPr>
            <w:tcW w:w="3192" w:type="dxa"/>
            <w:shd w:val="clear" w:color="auto" w:fill="auto"/>
          </w:tcPr>
          <w:p w14:paraId="1E28697E" w14:textId="77777777" w:rsidR="00E55E45" w:rsidRPr="00875D66" w:rsidRDefault="00C5257F" w:rsidP="00C86796">
            <w:pPr>
              <w:ind w:left="477" w:hanging="360"/>
            </w:pPr>
            <w:r>
              <w:t>7</w:t>
            </w:r>
            <w:r w:rsidR="001816B1">
              <w:t>.  Finalize Contractual Agreements</w:t>
            </w:r>
          </w:p>
        </w:tc>
        <w:tc>
          <w:tcPr>
            <w:tcW w:w="2526" w:type="dxa"/>
            <w:shd w:val="clear" w:color="auto" w:fill="auto"/>
          </w:tcPr>
          <w:p w14:paraId="0F63BAB4" w14:textId="77777777" w:rsidR="00E55E45" w:rsidRPr="00875D66" w:rsidRDefault="00A033F5" w:rsidP="00C86796">
            <w:r>
              <w:t>RMD</w:t>
            </w:r>
          </w:p>
        </w:tc>
        <w:tc>
          <w:tcPr>
            <w:tcW w:w="3192" w:type="dxa"/>
            <w:shd w:val="clear" w:color="auto" w:fill="auto"/>
          </w:tcPr>
          <w:p w14:paraId="7FFE3A24" w14:textId="15AFBA82" w:rsidR="00E55E45" w:rsidRPr="00875D66" w:rsidRDefault="00892F58" w:rsidP="009257EE">
            <w:r>
              <w:t>May 1</w:t>
            </w:r>
            <w:r w:rsidR="009257EE">
              <w:t>7</w:t>
            </w:r>
            <w:r>
              <w:t xml:space="preserve"> - June 1</w:t>
            </w:r>
            <w:r w:rsidR="004E3C49">
              <w:t>6</w:t>
            </w:r>
            <w:r>
              <w:t>, 2023</w:t>
            </w:r>
          </w:p>
        </w:tc>
      </w:tr>
      <w:tr w:rsidR="00E55E45" w:rsidRPr="00875D66" w14:paraId="5CED09A0" w14:textId="77777777" w:rsidTr="000074FD">
        <w:trPr>
          <w:jc w:val="center"/>
        </w:trPr>
        <w:tc>
          <w:tcPr>
            <w:tcW w:w="3192" w:type="dxa"/>
            <w:shd w:val="clear" w:color="auto" w:fill="auto"/>
          </w:tcPr>
          <w:p w14:paraId="232BC025" w14:textId="661190B8" w:rsidR="00E55E45" w:rsidRPr="00875D66" w:rsidRDefault="00C5257F" w:rsidP="008E7F0E">
            <w:pPr>
              <w:ind w:left="477" w:hanging="360"/>
            </w:pPr>
            <w:r>
              <w:t>8</w:t>
            </w:r>
            <w:r w:rsidR="002A3CA8">
              <w:t>.  Contract Awards</w:t>
            </w:r>
          </w:p>
        </w:tc>
        <w:tc>
          <w:tcPr>
            <w:tcW w:w="2526" w:type="dxa"/>
            <w:shd w:val="clear" w:color="auto" w:fill="auto"/>
          </w:tcPr>
          <w:p w14:paraId="60770908" w14:textId="77777777" w:rsidR="00E55E45" w:rsidRPr="00875D66" w:rsidRDefault="00A033F5" w:rsidP="00C86796">
            <w:r>
              <w:t>RMD</w:t>
            </w:r>
          </w:p>
        </w:tc>
        <w:tc>
          <w:tcPr>
            <w:tcW w:w="3192" w:type="dxa"/>
            <w:shd w:val="clear" w:color="auto" w:fill="auto"/>
          </w:tcPr>
          <w:p w14:paraId="51A25D95" w14:textId="084618EA" w:rsidR="00E55E45" w:rsidRPr="00875D66" w:rsidRDefault="00892F58" w:rsidP="00C5257F">
            <w:r>
              <w:t>July 1, 2023</w:t>
            </w:r>
          </w:p>
        </w:tc>
      </w:tr>
      <w:tr w:rsidR="00E55E45" w:rsidRPr="00875D66" w14:paraId="6299320B" w14:textId="77777777" w:rsidTr="000074FD">
        <w:trPr>
          <w:jc w:val="center"/>
        </w:trPr>
        <w:tc>
          <w:tcPr>
            <w:tcW w:w="3192" w:type="dxa"/>
            <w:shd w:val="clear" w:color="auto" w:fill="auto"/>
          </w:tcPr>
          <w:p w14:paraId="0C971991" w14:textId="77777777" w:rsidR="00E55E45" w:rsidRPr="00875D66" w:rsidRDefault="00C5257F" w:rsidP="00C86796">
            <w:pPr>
              <w:ind w:left="477" w:hanging="360"/>
            </w:pPr>
            <w:r>
              <w:t>9</w:t>
            </w:r>
            <w:r w:rsidR="00E55E45" w:rsidRPr="00875D66">
              <w:t xml:space="preserve">.  </w:t>
            </w:r>
            <w:r w:rsidR="001816B1">
              <w:t>Protest Deadline</w:t>
            </w:r>
          </w:p>
        </w:tc>
        <w:tc>
          <w:tcPr>
            <w:tcW w:w="2526" w:type="dxa"/>
            <w:shd w:val="clear" w:color="auto" w:fill="auto"/>
          </w:tcPr>
          <w:p w14:paraId="1BBC8C5F" w14:textId="77777777" w:rsidR="00E55E45" w:rsidRPr="00875D66" w:rsidRDefault="00C649E8" w:rsidP="00C86796">
            <w:r>
              <w:t>RM</w:t>
            </w:r>
            <w:r w:rsidR="00E55E45" w:rsidRPr="00875D66">
              <w:t xml:space="preserve">D/Finalist </w:t>
            </w:r>
            <w:proofErr w:type="spellStart"/>
            <w:r w:rsidR="00E55E45" w:rsidRPr="00875D66">
              <w:t>Offerors</w:t>
            </w:r>
            <w:proofErr w:type="spellEnd"/>
          </w:p>
        </w:tc>
        <w:tc>
          <w:tcPr>
            <w:tcW w:w="3192" w:type="dxa"/>
            <w:shd w:val="clear" w:color="auto" w:fill="auto"/>
          </w:tcPr>
          <w:p w14:paraId="2B61D0EF" w14:textId="75AA18C2" w:rsidR="00E55E45" w:rsidRPr="00875D66" w:rsidRDefault="00892F58" w:rsidP="00C5257F">
            <w:r>
              <w:t>July 15, 2023</w:t>
            </w:r>
          </w:p>
        </w:tc>
      </w:tr>
    </w:tbl>
    <w:p w14:paraId="2A21CC4E" w14:textId="77777777" w:rsidR="001206A3" w:rsidRPr="00746242" w:rsidRDefault="001206A3" w:rsidP="00746242">
      <w:pPr>
        <w:pStyle w:val="Heading2"/>
      </w:pPr>
      <w:bookmarkStart w:id="23" w:name="_Toc377565311"/>
      <w:bookmarkStart w:id="24" w:name="_Toc379466862"/>
      <w:bookmarkStart w:id="25" w:name="_Toc382853798"/>
      <w:r w:rsidRPr="00746242">
        <w:t>EXPLANATION OF EVENTS</w:t>
      </w:r>
      <w:bookmarkEnd w:id="23"/>
      <w:bookmarkEnd w:id="24"/>
      <w:bookmarkEnd w:id="25"/>
    </w:p>
    <w:p w14:paraId="6DA78CEC" w14:textId="77777777" w:rsidR="001206A3" w:rsidRPr="00875D66" w:rsidRDefault="001206A3" w:rsidP="00C86796"/>
    <w:p w14:paraId="4FD6299A" w14:textId="278D4C65" w:rsidR="001206A3" w:rsidRPr="00875D66" w:rsidRDefault="001206A3" w:rsidP="00C86796">
      <w:r w:rsidRPr="00875D66">
        <w:t xml:space="preserve">The following paragraphs describe the activities listed in the </w:t>
      </w:r>
      <w:r w:rsidR="007D0377">
        <w:t>S</w:t>
      </w:r>
      <w:r w:rsidRPr="00875D66">
        <w:t xml:space="preserve">equence </w:t>
      </w:r>
      <w:r w:rsidR="00BF79D2">
        <w:t>o</w:t>
      </w:r>
      <w:r w:rsidRPr="00875D66">
        <w:t xml:space="preserve">f </w:t>
      </w:r>
      <w:r w:rsidR="007D0377">
        <w:t>E</w:t>
      </w:r>
      <w:r w:rsidRPr="00875D66">
        <w:t xml:space="preserve">vents shown </w:t>
      </w:r>
      <w:r w:rsidR="00A033F5">
        <w:t>above</w:t>
      </w:r>
      <w:r w:rsidR="00CA7629" w:rsidRPr="00875D66">
        <w:t>.</w:t>
      </w:r>
    </w:p>
    <w:p w14:paraId="2FEAEE05" w14:textId="7AE62C7E" w:rsidR="001206A3" w:rsidRPr="00875D66" w:rsidRDefault="001206A3" w:rsidP="00852AA9">
      <w:pPr>
        <w:pStyle w:val="Heading3"/>
        <w:numPr>
          <w:ilvl w:val="0"/>
          <w:numId w:val="12"/>
        </w:numPr>
      </w:pPr>
      <w:bookmarkStart w:id="26" w:name="_Toc377565312"/>
      <w:bookmarkStart w:id="27" w:name="_Toc379466863"/>
      <w:bookmarkStart w:id="28" w:name="_Toc382853799"/>
      <w:r w:rsidRPr="00875D66">
        <w:rPr>
          <w:rFonts w:cs="Times New Roman"/>
        </w:rPr>
        <w:t>Issuance of RFP</w:t>
      </w:r>
      <w:bookmarkEnd w:id="26"/>
      <w:bookmarkEnd w:id="27"/>
      <w:bookmarkEnd w:id="28"/>
    </w:p>
    <w:p w14:paraId="62B9FAF9" w14:textId="63749D95" w:rsidR="003A056C" w:rsidRPr="00875D66" w:rsidRDefault="001206A3" w:rsidP="00C86796">
      <w:pPr>
        <w:ind w:left="748"/>
      </w:pPr>
      <w:r w:rsidRPr="00875D66">
        <w:t xml:space="preserve">This RFP is </w:t>
      </w:r>
      <w:r w:rsidR="00F92951" w:rsidRPr="00875D66">
        <w:t xml:space="preserve">issued on behalf of </w:t>
      </w:r>
      <w:r w:rsidR="003C5EE7">
        <w:t>GSD/RMD</w:t>
      </w:r>
      <w:r w:rsidR="00674B90">
        <w:t xml:space="preserve"> </w:t>
      </w:r>
      <w:r w:rsidR="00674B90" w:rsidRPr="007E1A11">
        <w:t>o</w:t>
      </w:r>
      <w:r w:rsidR="00307C5D" w:rsidRPr="007E1A11">
        <w:t>n</w:t>
      </w:r>
      <w:r w:rsidR="002E3C0B">
        <w:t xml:space="preserve"> </w:t>
      </w:r>
      <w:r w:rsidR="00892F58">
        <w:t xml:space="preserve">Friday, </w:t>
      </w:r>
      <w:r w:rsidR="009257EE">
        <w:t>April 7</w:t>
      </w:r>
      <w:r w:rsidR="00892F58">
        <w:t>, 2023</w:t>
      </w:r>
      <w:r w:rsidR="00674B90" w:rsidRPr="007E1A11">
        <w:t>.</w:t>
      </w:r>
      <w:r w:rsidRPr="00875D66">
        <w:t xml:space="preserve"> </w:t>
      </w:r>
    </w:p>
    <w:p w14:paraId="13DE1566" w14:textId="77777777" w:rsidR="001206A3" w:rsidRPr="00875D66" w:rsidRDefault="001206A3" w:rsidP="00C86796">
      <w:pPr>
        <w:pStyle w:val="Heading3"/>
        <w:numPr>
          <w:ilvl w:val="0"/>
          <w:numId w:val="12"/>
        </w:numPr>
        <w:rPr>
          <w:rFonts w:cs="Times New Roman"/>
        </w:rPr>
      </w:pPr>
      <w:bookmarkStart w:id="29" w:name="_Toc377565313"/>
      <w:bookmarkStart w:id="30" w:name="_Toc379466864"/>
      <w:bookmarkStart w:id="31" w:name="_Toc382853800"/>
      <w:r w:rsidRPr="00875D66">
        <w:rPr>
          <w:rFonts w:cs="Times New Roman"/>
        </w:rPr>
        <w:t>Distribution List Response Due</w:t>
      </w:r>
      <w:bookmarkEnd w:id="29"/>
      <w:bookmarkEnd w:id="30"/>
      <w:bookmarkEnd w:id="31"/>
    </w:p>
    <w:p w14:paraId="49E7B5F5" w14:textId="77777777" w:rsidR="001206A3" w:rsidRPr="00875D66" w:rsidRDefault="001206A3" w:rsidP="00C86796"/>
    <w:p w14:paraId="593C51EB" w14:textId="7AEA9CF0" w:rsidR="001206A3" w:rsidRPr="00875D66" w:rsidRDefault="00A462DA" w:rsidP="00C86796">
      <w:pPr>
        <w:ind w:left="748"/>
      </w:pPr>
      <w:r>
        <w:t xml:space="preserve">Responsible </w:t>
      </w:r>
      <w:proofErr w:type="spellStart"/>
      <w:r w:rsidR="001206A3" w:rsidRPr="00875D66">
        <w:t>Offerors</w:t>
      </w:r>
      <w:proofErr w:type="spellEnd"/>
      <w:r w:rsidR="001206A3" w:rsidRPr="00875D66">
        <w:t xml:space="preserve"> </w:t>
      </w:r>
      <w:r w:rsidR="00A033F5">
        <w:t xml:space="preserve">who desire </w:t>
      </w:r>
      <w:r w:rsidR="003C5EE7">
        <w:t>placement</w:t>
      </w:r>
      <w:r w:rsidR="00A033F5">
        <w:t xml:space="preserve"> on a distribution list </w:t>
      </w:r>
      <w:r w:rsidR="003C5EE7">
        <w:t>to receive</w:t>
      </w:r>
      <w:r w:rsidR="00A033F5" w:rsidRPr="00875D66">
        <w:t xml:space="preserve"> written responses to questions</w:t>
      </w:r>
      <w:r w:rsidR="003C5EE7">
        <w:t xml:space="preserve"> posed</w:t>
      </w:r>
      <w:r w:rsidR="00A033F5">
        <w:t xml:space="preserve"> and </w:t>
      </w:r>
      <w:r w:rsidR="003C5EE7">
        <w:t xml:space="preserve">for </w:t>
      </w:r>
      <w:r w:rsidR="00A033F5">
        <w:t xml:space="preserve">other announcements regarding the procurement process </w:t>
      </w:r>
      <w:r w:rsidR="00D50D73">
        <w:t>should return by email</w:t>
      </w:r>
      <w:r w:rsidR="001206A3" w:rsidRPr="00875D66">
        <w:t xml:space="preserve"> the "Acknowledgement of Receipt of Request for Proposals Form" that accompanies this document, </w:t>
      </w:r>
      <w:r w:rsidR="00173446" w:rsidRPr="00875D66">
        <w:t>APPENDIX</w:t>
      </w:r>
      <w:r w:rsidR="00F40397" w:rsidRPr="00875D66">
        <w:t xml:space="preserve"> A</w:t>
      </w:r>
      <w:r w:rsidR="003C5EE7">
        <w:t>.</w:t>
      </w:r>
      <w:r w:rsidR="001206A3" w:rsidRPr="00875D66">
        <w:t xml:space="preserve"> </w:t>
      </w:r>
      <w:r w:rsidR="003C5EE7">
        <w:t>Return of Appendix A by the deadline identified places the</w:t>
      </w:r>
      <w:r w:rsidR="001206A3" w:rsidRPr="00875D66">
        <w:t xml:space="preserve"> organization on the procurement distribution list.  The form </w:t>
      </w:r>
      <w:r>
        <w:t>must</w:t>
      </w:r>
      <w:r w:rsidR="003C5EE7" w:rsidRPr="00875D66">
        <w:t xml:space="preserve"> </w:t>
      </w:r>
      <w:r w:rsidR="001206A3" w:rsidRPr="00875D66">
        <w:t xml:space="preserve">be signed by </w:t>
      </w:r>
      <w:r>
        <w:t xml:space="preserve">the </w:t>
      </w:r>
      <w:proofErr w:type="spellStart"/>
      <w:r>
        <w:t>Offeror</w:t>
      </w:r>
      <w:proofErr w:type="spellEnd"/>
      <w:r>
        <w:t xml:space="preserve"> or </w:t>
      </w:r>
      <w:r w:rsidR="001206A3" w:rsidRPr="00875D66">
        <w:t xml:space="preserve">an </w:t>
      </w:r>
      <w:r w:rsidR="00311F15">
        <w:t>A</w:t>
      </w:r>
      <w:r w:rsidR="001206A3" w:rsidRPr="00875D66">
        <w:t xml:space="preserve">uthorized </w:t>
      </w:r>
      <w:r w:rsidR="003827F1">
        <w:t>R</w:t>
      </w:r>
      <w:r w:rsidR="001206A3" w:rsidRPr="00875D66">
        <w:t xml:space="preserve">epresentative of the </w:t>
      </w:r>
      <w:proofErr w:type="spellStart"/>
      <w:r>
        <w:t>Offereor</w:t>
      </w:r>
      <w:proofErr w:type="spellEnd"/>
      <w:r w:rsidR="001206A3" w:rsidRPr="00875D66">
        <w:t xml:space="preserve">, dated and returned to the Procurement Manager </w:t>
      </w:r>
      <w:r w:rsidR="00892F58">
        <w:t xml:space="preserve">VIA EMAIL </w:t>
      </w:r>
      <w:r w:rsidR="003C5EE7">
        <w:t>no later than</w:t>
      </w:r>
      <w:r w:rsidR="003C5EE7" w:rsidRPr="00875D66">
        <w:t xml:space="preserve"> </w:t>
      </w:r>
      <w:r w:rsidR="00D74DD4">
        <w:t>10</w:t>
      </w:r>
      <w:r w:rsidR="00BE2AD5" w:rsidRPr="00875D66">
        <w:t xml:space="preserve">:00 </w:t>
      </w:r>
      <w:r w:rsidR="003C5EE7">
        <w:t>AM</w:t>
      </w:r>
      <w:r w:rsidR="003C5EE7" w:rsidRPr="00875D66">
        <w:t xml:space="preserve"> </w:t>
      </w:r>
      <w:r w:rsidR="00BE2AD5" w:rsidRPr="00875D66">
        <w:t>MST</w:t>
      </w:r>
      <w:r w:rsidR="001405E3" w:rsidRPr="00875D66">
        <w:t xml:space="preserve"> or MDT on </w:t>
      </w:r>
      <w:r w:rsidR="009257EE">
        <w:t>April 14</w:t>
      </w:r>
      <w:r w:rsidR="00892F58">
        <w:t>, 2023</w:t>
      </w:r>
      <w:r w:rsidR="00674B90" w:rsidRPr="007E1A11">
        <w:t>.</w:t>
      </w:r>
    </w:p>
    <w:p w14:paraId="7A1F7D02" w14:textId="77777777" w:rsidR="003568FD" w:rsidRPr="00875D66" w:rsidRDefault="003568FD" w:rsidP="00C86796">
      <w:pPr>
        <w:ind w:left="748"/>
      </w:pPr>
    </w:p>
    <w:p w14:paraId="250BB15C" w14:textId="77777777" w:rsidR="001206A3" w:rsidRPr="00875D66" w:rsidRDefault="003C5EE7" w:rsidP="00C86796">
      <w:pPr>
        <w:ind w:left="748"/>
      </w:pPr>
      <w:r w:rsidRPr="008B4B7B">
        <w:rPr>
          <w:b/>
        </w:rPr>
        <w:t>NOTE</w:t>
      </w:r>
      <w:r>
        <w:t xml:space="preserve">:  </w:t>
      </w:r>
      <w:r w:rsidR="001206A3" w:rsidRPr="00875D66">
        <w:t>Failure to return the Acknowledgement of Receipt form</w:t>
      </w:r>
      <w:r>
        <w:t xml:space="preserve"> (Attachment A)</w:t>
      </w:r>
      <w:r w:rsidR="001206A3" w:rsidRPr="00875D66">
        <w:t xml:space="preserve"> shall constitute a presumption of receipt and rejection of the RFP, and the </w:t>
      </w:r>
      <w:proofErr w:type="spellStart"/>
      <w:r w:rsidR="00655A90" w:rsidRPr="00875D66">
        <w:t>Offeror</w:t>
      </w:r>
      <w:r>
        <w:t>’</w:t>
      </w:r>
      <w:r w:rsidR="00655A90" w:rsidRPr="00875D66">
        <w:t>s</w:t>
      </w:r>
      <w:proofErr w:type="spellEnd"/>
      <w:r w:rsidR="001206A3" w:rsidRPr="00875D66">
        <w:t xml:space="preserve"> organization name shall not appear on the distribution list.</w:t>
      </w:r>
    </w:p>
    <w:p w14:paraId="4C9FE52C" w14:textId="042834E8" w:rsidR="00864E19" w:rsidRDefault="00864E19" w:rsidP="00C86796">
      <w:pPr>
        <w:ind w:left="720"/>
        <w:jc w:val="both"/>
      </w:pPr>
    </w:p>
    <w:p w14:paraId="641170A9" w14:textId="4038C177" w:rsidR="001206A3" w:rsidRDefault="001206A3" w:rsidP="009257EE">
      <w:pPr>
        <w:pStyle w:val="Heading3"/>
        <w:numPr>
          <w:ilvl w:val="0"/>
          <w:numId w:val="12"/>
        </w:numPr>
        <w:rPr>
          <w:rFonts w:cs="Times New Roman"/>
        </w:rPr>
      </w:pPr>
      <w:bookmarkStart w:id="32" w:name="_Toc312927530"/>
      <w:bookmarkStart w:id="33" w:name="_Toc377565315"/>
      <w:bookmarkStart w:id="34" w:name="_Toc379466866"/>
      <w:bookmarkStart w:id="35" w:name="_Toc382853802"/>
      <w:r w:rsidRPr="00875D66">
        <w:rPr>
          <w:rFonts w:cs="Times New Roman"/>
        </w:rPr>
        <w:t>Deadline to Submit Written Questions</w:t>
      </w:r>
      <w:bookmarkEnd w:id="32"/>
      <w:bookmarkEnd w:id="33"/>
      <w:bookmarkEnd w:id="34"/>
      <w:bookmarkEnd w:id="35"/>
    </w:p>
    <w:p w14:paraId="32C71D39" w14:textId="77777777" w:rsidR="009257EE" w:rsidRPr="009257EE" w:rsidRDefault="009257EE" w:rsidP="009257EE"/>
    <w:p w14:paraId="0C1BE6E7" w14:textId="6C0550D0" w:rsidR="001206A3" w:rsidRPr="00875D66" w:rsidRDefault="001206A3" w:rsidP="00C86796">
      <w:pPr>
        <w:ind w:left="748"/>
      </w:pPr>
      <w:proofErr w:type="spellStart"/>
      <w:r w:rsidRPr="00875D66">
        <w:t>Offerors</w:t>
      </w:r>
      <w:proofErr w:type="spellEnd"/>
      <w:r w:rsidRPr="00875D66">
        <w:t xml:space="preserve"> may submit written questions to the Procurement Manager as to the intent or </w:t>
      </w:r>
      <w:r w:rsidR="003C5EE7">
        <w:t xml:space="preserve">to </w:t>
      </w:r>
      <w:r w:rsidR="003C5EE7" w:rsidRPr="00875D66">
        <w:t>clari</w:t>
      </w:r>
      <w:r w:rsidR="003C5EE7">
        <w:t>fy provisions</w:t>
      </w:r>
      <w:r w:rsidR="003C5EE7" w:rsidRPr="00875D66">
        <w:t xml:space="preserve"> </w:t>
      </w:r>
      <w:r w:rsidR="003C5EE7">
        <w:t>in the</w:t>
      </w:r>
      <w:r w:rsidRPr="00875D66">
        <w:t xml:space="preserve"> RFP until</w:t>
      </w:r>
      <w:r w:rsidR="00674B90">
        <w:t xml:space="preserve"> </w:t>
      </w:r>
      <w:r w:rsidR="00995916">
        <w:t>12</w:t>
      </w:r>
      <w:r w:rsidR="00674B90">
        <w:t>:00 PM</w:t>
      </w:r>
      <w:r w:rsidRPr="00875D66">
        <w:t xml:space="preserve"> </w:t>
      </w:r>
      <w:r w:rsidR="00EF51A7" w:rsidRPr="00875D66">
        <w:t xml:space="preserve">Mountain Standard Time/Daylight Time </w:t>
      </w:r>
      <w:r w:rsidR="001D0301" w:rsidRPr="00875D66">
        <w:t xml:space="preserve">as indicated in the </w:t>
      </w:r>
      <w:r w:rsidR="007D0377">
        <w:t>S</w:t>
      </w:r>
      <w:r w:rsidR="001D0301" w:rsidRPr="00875D66">
        <w:t xml:space="preserve">equence of </w:t>
      </w:r>
      <w:r w:rsidR="007D0377">
        <w:t>E</w:t>
      </w:r>
      <w:r w:rsidR="001D0301" w:rsidRPr="00875D66">
        <w:t>vents</w:t>
      </w:r>
      <w:r w:rsidRPr="00875D66">
        <w:t>.  All written questions must be addressed to the Procurement Manager as de</w:t>
      </w:r>
      <w:r w:rsidR="009D6209" w:rsidRPr="00875D66">
        <w:t>clared in Section I, Paragraph D</w:t>
      </w:r>
      <w:r w:rsidRPr="00875D66">
        <w:t xml:space="preserve">. </w:t>
      </w:r>
      <w:r w:rsidR="00B424D1">
        <w:t xml:space="preserve"> Telephone calls will not be accepted.  Only written questions submitted to the Procurement Manager </w:t>
      </w:r>
      <w:r w:rsidR="00892F58">
        <w:t xml:space="preserve">via email </w:t>
      </w:r>
      <w:r w:rsidR="00B424D1">
        <w:t>will receive a response.</w:t>
      </w:r>
    </w:p>
    <w:p w14:paraId="2575E7CA" w14:textId="56C390B2" w:rsidR="001206A3" w:rsidRPr="00875D66" w:rsidRDefault="001206A3" w:rsidP="00C86796">
      <w:pPr>
        <w:pStyle w:val="Heading3"/>
        <w:numPr>
          <w:ilvl w:val="0"/>
          <w:numId w:val="12"/>
        </w:numPr>
        <w:rPr>
          <w:rFonts w:cs="Times New Roman"/>
        </w:rPr>
      </w:pPr>
      <w:bookmarkStart w:id="36" w:name="_Toc377565316"/>
      <w:bookmarkStart w:id="37" w:name="_Toc379466867"/>
      <w:bookmarkStart w:id="38" w:name="_Toc382853803"/>
      <w:r w:rsidRPr="00875D66">
        <w:rPr>
          <w:rFonts w:cs="Times New Roman"/>
        </w:rPr>
        <w:t>Response to Written Questions</w:t>
      </w:r>
      <w:bookmarkEnd w:id="36"/>
      <w:bookmarkEnd w:id="37"/>
      <w:bookmarkEnd w:id="38"/>
    </w:p>
    <w:p w14:paraId="3749E8E1" w14:textId="77777777" w:rsidR="001206A3" w:rsidRPr="00875D66" w:rsidRDefault="001206A3" w:rsidP="00C86796"/>
    <w:p w14:paraId="2977D7EE" w14:textId="1E5234F7" w:rsidR="00674B90" w:rsidRDefault="001206A3" w:rsidP="00C86796">
      <w:pPr>
        <w:ind w:left="748"/>
      </w:pPr>
      <w:r w:rsidRPr="00875D66">
        <w:t xml:space="preserve">Written responses to written questions will be </w:t>
      </w:r>
      <w:r w:rsidR="001D0301" w:rsidRPr="00875D66">
        <w:t xml:space="preserve">distributed </w:t>
      </w:r>
      <w:r w:rsidRPr="00875D66">
        <w:t xml:space="preserve">to all potential </w:t>
      </w:r>
      <w:proofErr w:type="spellStart"/>
      <w:r w:rsidR="005E444A" w:rsidRPr="00875D66">
        <w:t>O</w:t>
      </w:r>
      <w:r w:rsidRPr="00875D66">
        <w:t>fferors</w:t>
      </w:r>
      <w:proofErr w:type="spellEnd"/>
      <w:r w:rsidRPr="00875D66">
        <w:t xml:space="preserve"> whose organization name appears on the procurement distribution list</w:t>
      </w:r>
      <w:r w:rsidR="00B424D1">
        <w:t xml:space="preserve"> and who provided the Attachment A, Acknowledgement of Receipt Form before the deadline</w:t>
      </w:r>
      <w:r w:rsidRPr="00875D66">
        <w:t xml:space="preserve">. </w:t>
      </w:r>
      <w:r w:rsidR="0003665B" w:rsidRPr="00875D66">
        <w:t xml:space="preserve">An e-mail copy will be sent to all </w:t>
      </w:r>
      <w:proofErr w:type="spellStart"/>
      <w:r w:rsidR="0003665B" w:rsidRPr="00875D66">
        <w:t>Offerors</w:t>
      </w:r>
      <w:proofErr w:type="spellEnd"/>
      <w:r w:rsidR="0003665B" w:rsidRPr="00875D66">
        <w:t xml:space="preserve"> that provide Acknowledgement of Receipt Forms </w:t>
      </w:r>
      <w:r w:rsidR="00A033F5">
        <w:t xml:space="preserve">(Appendix A) </w:t>
      </w:r>
      <w:r w:rsidR="0003665B" w:rsidRPr="00875D66">
        <w:t>before the deadline</w:t>
      </w:r>
      <w:r w:rsidR="002A3CA8">
        <w:t>, as indicated in the sequence of events</w:t>
      </w:r>
      <w:r w:rsidR="0003665B" w:rsidRPr="00875D66">
        <w:t>.  Additional copies will be posted to:</w:t>
      </w:r>
    </w:p>
    <w:p w14:paraId="75A39748" w14:textId="77777777" w:rsidR="00674B90" w:rsidRDefault="00674B90" w:rsidP="00C86796">
      <w:pPr>
        <w:ind w:left="748"/>
      </w:pPr>
    </w:p>
    <w:p w14:paraId="1FEF8C7C" w14:textId="77777777" w:rsidR="001206A3" w:rsidRPr="00875D66" w:rsidRDefault="00A033F5" w:rsidP="00A033F5">
      <w:pPr>
        <w:ind w:left="1440"/>
      </w:pPr>
      <w:r w:rsidRPr="00A033F5">
        <w:rPr>
          <w:sz w:val="22"/>
          <w:szCs w:val="22"/>
        </w:rPr>
        <w:t>http://www.generalservices.state.nm.us/riskmanagement/Solicitations.aspx</w:t>
      </w:r>
      <w:r w:rsidR="00A47F08" w:rsidRPr="00875D66">
        <w:t xml:space="preserve"> </w:t>
      </w:r>
    </w:p>
    <w:p w14:paraId="43ED371B" w14:textId="77777777" w:rsidR="000074FD" w:rsidRPr="00875D66" w:rsidRDefault="000074FD" w:rsidP="00C86796">
      <w:pPr>
        <w:pStyle w:val="Heading3"/>
        <w:numPr>
          <w:ilvl w:val="0"/>
          <w:numId w:val="12"/>
        </w:numPr>
        <w:rPr>
          <w:rFonts w:cs="Times New Roman"/>
        </w:rPr>
      </w:pPr>
      <w:bookmarkStart w:id="39" w:name="_Toc377565317"/>
      <w:bookmarkStart w:id="40" w:name="_Toc379466868"/>
      <w:bookmarkStart w:id="41" w:name="_Toc382853804"/>
      <w:r w:rsidRPr="00875D66">
        <w:rPr>
          <w:rFonts w:cs="Times New Roman"/>
        </w:rPr>
        <w:t>Submission of Proposal</w:t>
      </w:r>
      <w:bookmarkEnd w:id="39"/>
      <w:bookmarkEnd w:id="40"/>
      <w:bookmarkEnd w:id="41"/>
    </w:p>
    <w:p w14:paraId="7E67DA46" w14:textId="77777777" w:rsidR="000074FD" w:rsidRPr="00875D66" w:rsidRDefault="000074FD" w:rsidP="00C86796"/>
    <w:p w14:paraId="712DBCF7" w14:textId="0A10C71E" w:rsidR="00674B90" w:rsidRDefault="000074FD" w:rsidP="00C86796">
      <w:pPr>
        <w:ind w:left="720"/>
      </w:pPr>
      <w:r w:rsidRPr="00875D66">
        <w:t xml:space="preserve">ALL OFFEROR PROPOSALS MUST BE RECEIVED </w:t>
      </w:r>
      <w:r w:rsidR="00B424D1">
        <w:t xml:space="preserve">BY THE PROCUREMENT MANAGER </w:t>
      </w:r>
      <w:r w:rsidRPr="00875D66">
        <w:t xml:space="preserve">NO LATER THAN 3:00 PM </w:t>
      </w:r>
      <w:r w:rsidR="0031471A" w:rsidRPr="00875D66">
        <w:t>MOUNTAIN STANDARD TIME/DAYLIGHT</w:t>
      </w:r>
      <w:r w:rsidR="00EF51A7" w:rsidRPr="00875D66">
        <w:t xml:space="preserve">TIME </w:t>
      </w:r>
      <w:r w:rsidRPr="00875D66">
        <w:t xml:space="preserve">ON </w:t>
      </w:r>
      <w:r w:rsidR="00892F58" w:rsidRPr="00892F58">
        <w:rPr>
          <w:b/>
        </w:rPr>
        <w:t>Fri</w:t>
      </w:r>
      <w:r w:rsidR="00EB76C5" w:rsidRPr="00EB76C5">
        <w:rPr>
          <w:b/>
        </w:rPr>
        <w:t>day</w:t>
      </w:r>
      <w:r w:rsidR="00D65635" w:rsidRPr="002A3CA8">
        <w:rPr>
          <w:b/>
        </w:rPr>
        <w:t xml:space="preserve">, </w:t>
      </w:r>
      <w:r w:rsidR="00892F58">
        <w:rPr>
          <w:b/>
        </w:rPr>
        <w:t xml:space="preserve">May </w:t>
      </w:r>
      <w:r w:rsidR="009257EE">
        <w:rPr>
          <w:b/>
        </w:rPr>
        <w:t>12</w:t>
      </w:r>
      <w:r w:rsidR="00892F58">
        <w:rPr>
          <w:b/>
        </w:rPr>
        <w:t>, 2023</w:t>
      </w:r>
      <w:r w:rsidR="00674B90">
        <w:t xml:space="preserve">.  </w:t>
      </w:r>
      <w:r w:rsidR="002944B8" w:rsidRPr="00875D66">
        <w:rPr>
          <w:i/>
        </w:rPr>
        <w:t xml:space="preserve"> </w:t>
      </w:r>
      <w:r w:rsidRPr="00875D66">
        <w:t xml:space="preserve">Proposals received after this deadline </w:t>
      </w:r>
      <w:r w:rsidRPr="008B4B7B">
        <w:rPr>
          <w:b/>
          <w:i/>
        </w:rPr>
        <w:t>will not be accepted</w:t>
      </w:r>
      <w:r w:rsidRPr="00875D66">
        <w:t>.  The date and time of receipt will be recorded on each proposal.</w:t>
      </w:r>
    </w:p>
    <w:p w14:paraId="02B75495" w14:textId="77777777" w:rsidR="000074FD" w:rsidRPr="00875D66" w:rsidRDefault="000074FD" w:rsidP="00C86796">
      <w:pPr>
        <w:ind w:left="720"/>
      </w:pPr>
      <w:r w:rsidRPr="00875D66">
        <w:t xml:space="preserve">  </w:t>
      </w:r>
    </w:p>
    <w:p w14:paraId="4E348D8D" w14:textId="0EDED00D" w:rsidR="001206A3" w:rsidRPr="00875D66" w:rsidRDefault="001206A3" w:rsidP="00C86796">
      <w:pPr>
        <w:ind w:left="720"/>
      </w:pPr>
      <w:bookmarkStart w:id="42" w:name="_Toc312927532"/>
      <w:r w:rsidRPr="00875D66">
        <w:t xml:space="preserve">Proposals must be addressed and delivered </w:t>
      </w:r>
      <w:r w:rsidR="009257EE">
        <w:t xml:space="preserve">via carrier </w:t>
      </w:r>
      <w:r w:rsidRPr="00875D66">
        <w:t xml:space="preserve">to the Procurement Manager at the address </w:t>
      </w:r>
      <w:r w:rsidR="00EF51A7" w:rsidRPr="00875D66">
        <w:t>listed in Section I, Paragraph D</w:t>
      </w:r>
      <w:r w:rsidR="009D6209" w:rsidRPr="00875D66">
        <w:t>2</w:t>
      </w:r>
      <w:r w:rsidRPr="00875D66">
        <w:t>.  Proposals must be sealed and labeled on the outside of the package to clearly indicate that t</w:t>
      </w:r>
      <w:r w:rsidR="00BE2AD5" w:rsidRPr="00875D66">
        <w:t>hey are in response to the</w:t>
      </w:r>
      <w:r w:rsidR="00C53FAD">
        <w:t xml:space="preserve"> RMD, Legal Services </w:t>
      </w:r>
      <w:r w:rsidR="00C53FAD" w:rsidRPr="00E73657">
        <w:t>RFP</w:t>
      </w:r>
      <w:r w:rsidR="002944B8" w:rsidRPr="00E73657">
        <w:t xml:space="preserve"> </w:t>
      </w:r>
      <w:r w:rsidR="002A3CA8">
        <w:t>2</w:t>
      </w:r>
      <w:r w:rsidR="00892F58">
        <w:t>4</w:t>
      </w:r>
      <w:r w:rsidR="002A3CA8">
        <w:t>-350-4905-0001.</w:t>
      </w:r>
      <w:r w:rsidRPr="00875D66">
        <w:t xml:space="preserve">  Proposals submitted by facsimile, or other electronic means, will not be accepted.</w:t>
      </w:r>
      <w:bookmarkEnd w:id="42"/>
    </w:p>
    <w:p w14:paraId="5127479F" w14:textId="77777777" w:rsidR="001206A3" w:rsidRPr="00875D66" w:rsidRDefault="001206A3" w:rsidP="00C86796">
      <w:pPr>
        <w:ind w:left="748"/>
      </w:pPr>
    </w:p>
    <w:p w14:paraId="6AF370BB" w14:textId="1C2E1BCB" w:rsidR="001206A3" w:rsidRPr="00875D66" w:rsidRDefault="001206A3" w:rsidP="00C86796">
      <w:pPr>
        <w:ind w:left="748"/>
      </w:pPr>
      <w:r w:rsidRPr="00875D66">
        <w:t xml:space="preserve">A public log will be kept of the names of all </w:t>
      </w:r>
      <w:proofErr w:type="spellStart"/>
      <w:r w:rsidRPr="00875D66">
        <w:t>Offer</w:t>
      </w:r>
      <w:r w:rsidR="00BE19D6" w:rsidRPr="00875D66">
        <w:t>or</w:t>
      </w:r>
      <w:proofErr w:type="spellEnd"/>
      <w:r w:rsidRPr="00875D66">
        <w:t xml:space="preserve"> organizations that submitted proposals.  Pursuant to Section 13-1-116 NMSA 1978, the contents of proposals shall not be disclosed to competing </w:t>
      </w:r>
      <w:proofErr w:type="spellStart"/>
      <w:r w:rsidRPr="00875D66">
        <w:t>Offeror</w:t>
      </w:r>
      <w:proofErr w:type="spellEnd"/>
      <w:r w:rsidR="00A10C9E">
        <w:t>(s)</w:t>
      </w:r>
      <w:r w:rsidRPr="00875D66">
        <w:t xml:space="preserve"> during the negotiation process.  The negotiation process is deemed to be in effect until the </w:t>
      </w:r>
      <w:r w:rsidR="00015BCC">
        <w:t>C</w:t>
      </w:r>
      <w:r w:rsidRPr="00875D66">
        <w:t>ontract</w:t>
      </w:r>
      <w:r w:rsidR="00EF51A7" w:rsidRPr="00875D66">
        <w:t xml:space="preserve"> </w:t>
      </w:r>
      <w:r w:rsidR="00637872">
        <w:t>Award is made</w:t>
      </w:r>
      <w:r w:rsidRPr="00875D66">
        <w:t xml:space="preserve"> pursuant to this Request for Proposals</w:t>
      </w:r>
      <w:r w:rsidR="00BE19D6" w:rsidRPr="00875D66">
        <w:t xml:space="preserve">.  </w:t>
      </w:r>
      <w:r w:rsidR="00BE19D6" w:rsidRPr="00852AA9">
        <w:t>Awarded</w:t>
      </w:r>
      <w:r w:rsidR="00B424D1" w:rsidRPr="00852AA9">
        <w:t>,</w:t>
      </w:r>
      <w:r w:rsidR="00BE19D6" w:rsidRPr="00852AA9">
        <w:t xml:space="preserve"> in this context</w:t>
      </w:r>
      <w:r w:rsidR="00B424D1" w:rsidRPr="00852AA9">
        <w:t>,</w:t>
      </w:r>
      <w:r w:rsidR="00BE19D6" w:rsidRPr="00852AA9">
        <w:t xml:space="preserve"> means the final required </w:t>
      </w:r>
      <w:r w:rsidR="00C8621C" w:rsidRPr="00852AA9">
        <w:t>St</w:t>
      </w:r>
      <w:r w:rsidR="00BE19D6" w:rsidRPr="00852AA9">
        <w:t xml:space="preserve">ate </w:t>
      </w:r>
      <w:r w:rsidR="00C8621C" w:rsidRPr="00852AA9">
        <w:t>A</w:t>
      </w:r>
      <w:r w:rsidR="00BE19D6" w:rsidRPr="00852AA9">
        <w:t xml:space="preserve">gency signature on the </w:t>
      </w:r>
      <w:r w:rsidR="00725CB6" w:rsidRPr="00852AA9">
        <w:t>C</w:t>
      </w:r>
      <w:r w:rsidR="00BE19D6" w:rsidRPr="00852AA9">
        <w:t xml:space="preserve">ontract(s) resulting from </w:t>
      </w:r>
      <w:r w:rsidR="005B4C11" w:rsidRPr="00852AA9">
        <w:t xml:space="preserve">this </w:t>
      </w:r>
      <w:r w:rsidR="00BE19D6" w:rsidRPr="00852AA9">
        <w:t>procurement</w:t>
      </w:r>
      <w:r w:rsidRPr="00852AA9">
        <w:t xml:space="preserve"> has been </w:t>
      </w:r>
      <w:r w:rsidR="007400B4" w:rsidRPr="00852AA9">
        <w:t>obtained</w:t>
      </w:r>
      <w:r w:rsidRPr="00852AA9">
        <w:t>.</w:t>
      </w:r>
    </w:p>
    <w:p w14:paraId="1838AB33" w14:textId="77777777" w:rsidR="001206A3" w:rsidRPr="00875D66" w:rsidRDefault="001206A3" w:rsidP="00C86796">
      <w:pPr>
        <w:pStyle w:val="Heading3"/>
        <w:numPr>
          <w:ilvl w:val="0"/>
          <w:numId w:val="12"/>
        </w:numPr>
        <w:rPr>
          <w:rFonts w:cs="Times New Roman"/>
        </w:rPr>
      </w:pPr>
      <w:bookmarkStart w:id="43" w:name="_Toc377565318"/>
      <w:bookmarkStart w:id="44" w:name="_Toc379466869"/>
      <w:bookmarkStart w:id="45" w:name="_Toc382853805"/>
      <w:r w:rsidRPr="00875D66">
        <w:rPr>
          <w:rFonts w:cs="Times New Roman"/>
        </w:rPr>
        <w:t>Proposal Evaluation</w:t>
      </w:r>
      <w:bookmarkEnd w:id="43"/>
      <w:bookmarkEnd w:id="44"/>
      <w:bookmarkEnd w:id="45"/>
    </w:p>
    <w:p w14:paraId="510C8158" w14:textId="77777777" w:rsidR="001206A3" w:rsidRPr="00875D66" w:rsidRDefault="001206A3" w:rsidP="00C86796"/>
    <w:p w14:paraId="67CAE130" w14:textId="38CD78B2" w:rsidR="00230CA7" w:rsidRDefault="004F24AC" w:rsidP="00C86796">
      <w:pPr>
        <w:ind w:left="748"/>
      </w:pPr>
      <w:r w:rsidRPr="00875D66">
        <w:t>A</w:t>
      </w:r>
      <w:r w:rsidR="00655A90" w:rsidRPr="00875D66">
        <w:t>n</w:t>
      </w:r>
      <w:r w:rsidRPr="00875D66">
        <w:t xml:space="preserve"> </w:t>
      </w:r>
      <w:r w:rsidR="005B4C11">
        <w:t xml:space="preserve">Agency </w:t>
      </w:r>
      <w:r w:rsidR="002944B8" w:rsidRPr="00875D66">
        <w:t>Evaluation Committee</w:t>
      </w:r>
      <w:r w:rsidR="001206A3" w:rsidRPr="00875D66">
        <w:t xml:space="preserve"> will perform the evaluation of proposals</w:t>
      </w:r>
      <w:r w:rsidR="005B4C11">
        <w:t xml:space="preserve"> during the time period identified in the Sequence of Events.</w:t>
      </w:r>
      <w:r w:rsidR="001206A3" w:rsidRPr="00875D66">
        <w:t xml:space="preserve">  During this time, the Procurement Manager may initiate discussions with </w:t>
      </w:r>
      <w:proofErr w:type="spellStart"/>
      <w:r w:rsidR="001206A3" w:rsidRPr="00875D66">
        <w:t>Offerors</w:t>
      </w:r>
      <w:proofErr w:type="spellEnd"/>
      <w:r w:rsidR="001206A3" w:rsidRPr="00875D66">
        <w:t xml:space="preserve"> who submit responsive or potentially responsive proposals</w:t>
      </w:r>
      <w:r w:rsidR="005B4C11">
        <w:t xml:space="preserve"> but </w:t>
      </w:r>
      <w:r w:rsidR="005B4C11">
        <w:rPr>
          <w:i/>
        </w:rPr>
        <w:t xml:space="preserve">only </w:t>
      </w:r>
      <w:r w:rsidR="005B4C11" w:rsidRPr="008B4B7B">
        <w:t>for the</w:t>
      </w:r>
      <w:r w:rsidR="001206A3" w:rsidRPr="005B4C11">
        <w:t xml:space="preserve"> </w:t>
      </w:r>
      <w:r w:rsidR="001206A3" w:rsidRPr="00026731">
        <w:t>purpose of clarifying aspects of the proposals</w:t>
      </w:r>
      <w:r w:rsidR="001206A3" w:rsidRPr="00875D66">
        <w:t xml:space="preserve">. However, proposals may be accepted and evaluated without such discussion.  Discussions SHALL NOT be initiated by the </w:t>
      </w:r>
      <w:proofErr w:type="spellStart"/>
      <w:r w:rsidR="001206A3" w:rsidRPr="00875D66">
        <w:t>Offerors</w:t>
      </w:r>
      <w:proofErr w:type="spellEnd"/>
      <w:r w:rsidR="001206A3" w:rsidRPr="00875D66">
        <w:t>.</w:t>
      </w:r>
    </w:p>
    <w:p w14:paraId="3D9C2014" w14:textId="77777777" w:rsidR="00BF79D2" w:rsidRPr="00875D66" w:rsidRDefault="00BF79D2" w:rsidP="00C86796">
      <w:pPr>
        <w:ind w:left="748"/>
      </w:pPr>
    </w:p>
    <w:p w14:paraId="6D2DCE91" w14:textId="77777777" w:rsidR="001206A3" w:rsidRPr="00875D66" w:rsidRDefault="001206A3" w:rsidP="00C86796">
      <w:pPr>
        <w:pStyle w:val="Heading3"/>
        <w:numPr>
          <w:ilvl w:val="0"/>
          <w:numId w:val="12"/>
        </w:numPr>
        <w:rPr>
          <w:rFonts w:cs="Times New Roman"/>
        </w:rPr>
      </w:pPr>
      <w:bookmarkStart w:id="46" w:name="_Toc312927537"/>
      <w:bookmarkStart w:id="47" w:name="_Toc377565322"/>
      <w:bookmarkStart w:id="48" w:name="_Toc379466871"/>
      <w:bookmarkStart w:id="49" w:name="_Toc382853806"/>
      <w:r w:rsidRPr="00875D66">
        <w:rPr>
          <w:rFonts w:cs="Times New Roman"/>
        </w:rPr>
        <w:t xml:space="preserve">Finalize </w:t>
      </w:r>
      <w:r w:rsidR="00ED39CA" w:rsidRPr="00875D66">
        <w:rPr>
          <w:rFonts w:cs="Times New Roman"/>
        </w:rPr>
        <w:t xml:space="preserve">Contractual </w:t>
      </w:r>
      <w:r w:rsidRPr="00875D66">
        <w:rPr>
          <w:rFonts w:cs="Times New Roman"/>
        </w:rPr>
        <w:t>Agreements</w:t>
      </w:r>
      <w:bookmarkEnd w:id="46"/>
      <w:bookmarkEnd w:id="47"/>
      <w:bookmarkEnd w:id="48"/>
      <w:bookmarkEnd w:id="49"/>
    </w:p>
    <w:p w14:paraId="115A929B" w14:textId="77777777" w:rsidR="001206A3" w:rsidRPr="00875D66" w:rsidRDefault="001206A3" w:rsidP="00C86796"/>
    <w:p w14:paraId="5AB6F696" w14:textId="2FECFA36" w:rsidR="001206A3" w:rsidRPr="00875D66" w:rsidRDefault="00ED39CA" w:rsidP="00C86796">
      <w:pPr>
        <w:ind w:left="748"/>
      </w:pPr>
      <w:r w:rsidRPr="00875D66">
        <w:t xml:space="preserve">Any </w:t>
      </w:r>
      <w:r w:rsidR="00A462DA">
        <w:t>c</w:t>
      </w:r>
      <w:r w:rsidRPr="00875D66">
        <w:t xml:space="preserve">ontractual agreements resulting from this RFP </w:t>
      </w:r>
      <w:r w:rsidR="001206A3" w:rsidRPr="00875D66">
        <w:t xml:space="preserve">will be finalized with the most advantageous </w:t>
      </w:r>
      <w:r w:rsidR="00ED259C">
        <w:t xml:space="preserve">Responsible </w:t>
      </w:r>
      <w:proofErr w:type="spellStart"/>
      <w:r w:rsidR="001206A3" w:rsidRPr="00875D66">
        <w:t>Offerors</w:t>
      </w:r>
      <w:proofErr w:type="spellEnd"/>
      <w:r w:rsidR="001206A3" w:rsidRPr="00875D66">
        <w:t xml:space="preserve"> </w:t>
      </w:r>
      <w:r w:rsidR="00BD1172" w:rsidRPr="00875D66">
        <w:t xml:space="preserve">as per </w:t>
      </w:r>
      <w:r w:rsidR="00A033F5">
        <w:t xml:space="preserve">the </w:t>
      </w:r>
      <w:r w:rsidR="00BD1172" w:rsidRPr="00875D66">
        <w:t xml:space="preserve">Sequence of Events </w:t>
      </w:r>
      <w:r w:rsidR="001206A3" w:rsidRPr="00875D66">
        <w:t>or as soon thereafter as possible.  This date is subject to chang</w:t>
      </w:r>
      <w:r w:rsidR="00BD1172" w:rsidRPr="00875D66">
        <w:t xml:space="preserve">e at the discretion of the </w:t>
      </w:r>
      <w:r w:rsidR="00C53FAD">
        <w:t>Risk Management</w:t>
      </w:r>
      <w:r w:rsidR="001206A3" w:rsidRPr="00875D66">
        <w:t xml:space="preserve"> Division</w:t>
      </w:r>
      <w:r w:rsidR="00C53FAD">
        <w:t>.</w:t>
      </w:r>
      <w:r w:rsidR="001206A3" w:rsidRPr="00875D66">
        <w:t xml:space="preserve">  </w:t>
      </w:r>
    </w:p>
    <w:p w14:paraId="381EADC3" w14:textId="77777777" w:rsidR="001206A3" w:rsidRPr="00875D66" w:rsidRDefault="00E7279C" w:rsidP="00C86796">
      <w:pPr>
        <w:pStyle w:val="Heading3"/>
        <w:numPr>
          <w:ilvl w:val="0"/>
          <w:numId w:val="12"/>
        </w:numPr>
        <w:rPr>
          <w:rFonts w:cs="Times New Roman"/>
        </w:rPr>
      </w:pPr>
      <w:bookmarkStart w:id="50" w:name="_Toc377565323"/>
      <w:bookmarkStart w:id="51" w:name="_Toc379466872"/>
      <w:bookmarkStart w:id="52" w:name="_Toc382853807"/>
      <w:r w:rsidRPr="00875D66">
        <w:rPr>
          <w:rFonts w:cs="Times New Roman"/>
        </w:rPr>
        <w:t xml:space="preserve">Contract </w:t>
      </w:r>
      <w:r w:rsidR="001206A3" w:rsidRPr="00875D66">
        <w:rPr>
          <w:rFonts w:cs="Times New Roman"/>
        </w:rPr>
        <w:t>Awards</w:t>
      </w:r>
      <w:bookmarkEnd w:id="50"/>
      <w:bookmarkEnd w:id="51"/>
      <w:bookmarkEnd w:id="52"/>
    </w:p>
    <w:p w14:paraId="0BFCE071" w14:textId="77777777" w:rsidR="001206A3" w:rsidRPr="00875D66" w:rsidRDefault="001206A3" w:rsidP="00C86796"/>
    <w:p w14:paraId="7F3B1747" w14:textId="2844DB23" w:rsidR="001206A3" w:rsidRPr="00875D66" w:rsidRDefault="001206A3" w:rsidP="00C86796">
      <w:pPr>
        <w:ind w:left="748"/>
      </w:pPr>
      <w:r w:rsidRPr="00875D66">
        <w:t xml:space="preserve">After review </w:t>
      </w:r>
      <w:r w:rsidR="004F24AC" w:rsidRPr="00875D66">
        <w:t xml:space="preserve">of the </w:t>
      </w:r>
      <w:r w:rsidR="002944B8" w:rsidRPr="00875D66">
        <w:t>Evaluation Committee</w:t>
      </w:r>
      <w:r w:rsidRPr="00875D66">
        <w:t xml:space="preserve"> Report and the signed </w:t>
      </w:r>
      <w:r w:rsidR="00E7279C" w:rsidRPr="00875D66">
        <w:t>contractual agreement</w:t>
      </w:r>
      <w:r w:rsidR="00F0724D">
        <w:t>s</w:t>
      </w:r>
      <w:r w:rsidRPr="00875D66">
        <w:t xml:space="preserve">, the </w:t>
      </w:r>
      <w:r w:rsidR="007D0377">
        <w:t>Procuring Agency</w:t>
      </w:r>
      <w:r w:rsidR="001320FA" w:rsidRPr="00875D66">
        <w:t xml:space="preserve"> </w:t>
      </w:r>
      <w:r w:rsidRPr="00875D66">
        <w:t xml:space="preserve">will </w:t>
      </w:r>
      <w:r w:rsidR="005B4C11">
        <w:t xml:space="preserve">identify successful </w:t>
      </w:r>
      <w:r w:rsidRPr="00875D66">
        <w:t>aw</w:t>
      </w:r>
      <w:r w:rsidR="00BD1172" w:rsidRPr="00875D66">
        <w:t>ard</w:t>
      </w:r>
      <w:r w:rsidR="005B4C11">
        <w:t xml:space="preserve">ees </w:t>
      </w:r>
      <w:r w:rsidR="00BD1172" w:rsidRPr="00875D66">
        <w:t xml:space="preserve">as per </w:t>
      </w:r>
      <w:r w:rsidR="00564710" w:rsidRPr="00875D66">
        <w:t xml:space="preserve">the </w:t>
      </w:r>
      <w:r w:rsidR="00BD1172" w:rsidRPr="00875D66">
        <w:t xml:space="preserve">schedule </w:t>
      </w:r>
      <w:r w:rsidR="00564710" w:rsidRPr="00875D66">
        <w:t xml:space="preserve">in </w:t>
      </w:r>
      <w:r w:rsidR="00BD1172" w:rsidRPr="00875D66">
        <w:t xml:space="preserve">Sequence of Events </w:t>
      </w:r>
      <w:r w:rsidRPr="00875D66">
        <w:t>or as soon as possible thereafter.  This date is subject to change at</w:t>
      </w:r>
      <w:r w:rsidR="00BD1172" w:rsidRPr="00875D66">
        <w:t xml:space="preserve"> the discretion of the </w:t>
      </w:r>
      <w:r w:rsidR="00C53FAD">
        <w:t>Risk Management</w:t>
      </w:r>
      <w:r w:rsidRPr="00875D66">
        <w:t xml:space="preserve"> Division.</w:t>
      </w:r>
    </w:p>
    <w:p w14:paraId="18F902E5" w14:textId="77777777" w:rsidR="001206A3" w:rsidRPr="00875D66" w:rsidRDefault="001206A3" w:rsidP="00C86796">
      <w:pPr>
        <w:ind w:left="748"/>
      </w:pPr>
    </w:p>
    <w:p w14:paraId="23F0C7A9" w14:textId="2C7A0E95" w:rsidR="00C769F3" w:rsidRPr="00875D66" w:rsidRDefault="001206A3" w:rsidP="00C86796">
      <w:pPr>
        <w:ind w:left="720"/>
      </w:pPr>
      <w:r w:rsidRPr="00875D66">
        <w:t xml:space="preserve">The </w:t>
      </w:r>
      <w:r w:rsidR="00E572AF">
        <w:t>C</w:t>
      </w:r>
      <w:r w:rsidRPr="00875D66">
        <w:t xml:space="preserve">ontract shall be </w:t>
      </w:r>
      <w:r w:rsidR="00C9061D">
        <w:t>a</w:t>
      </w:r>
      <w:r w:rsidRPr="00875D66">
        <w:t xml:space="preserve">warded to the </w:t>
      </w:r>
      <w:proofErr w:type="spellStart"/>
      <w:r w:rsidR="005E444A" w:rsidRPr="00875D66">
        <w:t>O</w:t>
      </w:r>
      <w:r w:rsidRPr="00875D66">
        <w:t>fferor</w:t>
      </w:r>
      <w:proofErr w:type="spellEnd"/>
      <w:r w:rsidR="00E7279C" w:rsidRPr="00875D66">
        <w:t xml:space="preserve"> (or </w:t>
      </w:r>
      <w:proofErr w:type="spellStart"/>
      <w:r w:rsidR="00E7279C" w:rsidRPr="00875D66">
        <w:t>Offerors</w:t>
      </w:r>
      <w:proofErr w:type="spellEnd"/>
      <w:r w:rsidR="00E7279C" w:rsidRPr="00875D66">
        <w:t>)</w:t>
      </w:r>
      <w:r w:rsidRPr="00875D66">
        <w:t xml:space="preserve"> whose proposals are most advantageous to the State of New Mexico</w:t>
      </w:r>
      <w:r w:rsidR="00DF5507" w:rsidRPr="00875D66">
        <w:t xml:space="preserve"> and </w:t>
      </w:r>
      <w:r w:rsidR="00C53FAD">
        <w:t>the General Services Department/Risk Management Division</w:t>
      </w:r>
      <w:r w:rsidRPr="00875D66">
        <w:t xml:space="preserve"> taking into consideration the </w:t>
      </w:r>
      <w:r w:rsidR="00E7279C" w:rsidRPr="00875D66">
        <w:t>evaluation</w:t>
      </w:r>
      <w:r w:rsidRPr="00875D66">
        <w:t xml:space="preserve"> factors set forth in this RFP.  The most advantageous proposal</w:t>
      </w:r>
      <w:r w:rsidR="00C53FAD">
        <w:t>(s)</w:t>
      </w:r>
      <w:r w:rsidRPr="00875D66">
        <w:t xml:space="preserve"> may or may not have received the most points.  The </w:t>
      </w:r>
      <w:r w:rsidR="00637872">
        <w:t>A</w:t>
      </w:r>
      <w:r w:rsidRPr="00875D66">
        <w:t xml:space="preserve">ward </w:t>
      </w:r>
      <w:r w:rsidR="00DF5507" w:rsidRPr="00875D66">
        <w:t>is subject to appropriat</w:t>
      </w:r>
      <w:r w:rsidR="00E3114A" w:rsidRPr="00875D66">
        <w:t>e Department and State approval</w:t>
      </w:r>
      <w:r w:rsidRPr="00875D66">
        <w:t>.</w:t>
      </w:r>
      <w:bookmarkStart w:id="53" w:name="_Toc312927539"/>
    </w:p>
    <w:p w14:paraId="67286846" w14:textId="77777777" w:rsidR="001206A3" w:rsidRPr="00875D66" w:rsidRDefault="001206A3" w:rsidP="00C86796">
      <w:pPr>
        <w:pStyle w:val="Heading3"/>
        <w:numPr>
          <w:ilvl w:val="0"/>
          <w:numId w:val="12"/>
        </w:numPr>
        <w:rPr>
          <w:rFonts w:cs="Times New Roman"/>
        </w:rPr>
      </w:pPr>
      <w:bookmarkStart w:id="54" w:name="_Toc377565324"/>
      <w:bookmarkStart w:id="55" w:name="_Toc379466873"/>
      <w:bookmarkStart w:id="56" w:name="_Toc382853808"/>
      <w:r w:rsidRPr="00875D66">
        <w:rPr>
          <w:rFonts w:cs="Times New Roman"/>
        </w:rPr>
        <w:t>Protest Deadline</w:t>
      </w:r>
      <w:bookmarkEnd w:id="53"/>
      <w:bookmarkEnd w:id="54"/>
      <w:bookmarkEnd w:id="55"/>
      <w:bookmarkEnd w:id="56"/>
    </w:p>
    <w:p w14:paraId="14352305" w14:textId="77777777" w:rsidR="001206A3" w:rsidRPr="00875D66" w:rsidRDefault="001206A3" w:rsidP="00C86796"/>
    <w:p w14:paraId="558D2545" w14:textId="392EFFBC" w:rsidR="001206A3" w:rsidRPr="00875D66" w:rsidRDefault="001206A3" w:rsidP="00C86796">
      <w:pPr>
        <w:ind w:left="748"/>
      </w:pPr>
      <w:r w:rsidRPr="00875D66">
        <w:t xml:space="preserve">Any protest by an </w:t>
      </w:r>
      <w:proofErr w:type="spellStart"/>
      <w:r w:rsidR="005E444A" w:rsidRPr="00875D66">
        <w:t>O</w:t>
      </w:r>
      <w:r w:rsidRPr="00875D66">
        <w:t>fferor</w:t>
      </w:r>
      <w:proofErr w:type="spellEnd"/>
      <w:r w:rsidRPr="00875D66">
        <w:t xml:space="preserve"> must be timely and in conformance with Section 13-1-172 NMSA 1978 and applicable procurement regulations.  The 15 calendar day protest period shall begin on the day following the </w:t>
      </w:r>
      <w:r w:rsidR="00637872">
        <w:t>A</w:t>
      </w:r>
      <w:r w:rsidRPr="00875D66">
        <w:t xml:space="preserve">ward of </w:t>
      </w:r>
      <w:r w:rsidR="00725CB6">
        <w:t>C</w:t>
      </w:r>
      <w:r w:rsidR="00052D64" w:rsidRPr="00875D66">
        <w:t xml:space="preserve">ontracts </w:t>
      </w:r>
      <w:r w:rsidRPr="00875D66">
        <w:t>and will end at 5:0</w:t>
      </w:r>
      <w:r w:rsidR="00EF51A7" w:rsidRPr="00875D66">
        <w:t>0 pm Mountain Standard Time/Daylight Time</w:t>
      </w:r>
      <w:r w:rsidR="00BD1172" w:rsidRPr="00875D66">
        <w:t xml:space="preserve"> on </w:t>
      </w:r>
      <w:r w:rsidR="00892F58">
        <w:t>July 15, 2023</w:t>
      </w:r>
      <w:r w:rsidRPr="00875D66">
        <w:t xml:space="preserve">.  Protests must be written and must include the name and address of the protestor and the </w:t>
      </w:r>
      <w:r w:rsidR="008D33A3">
        <w:t>R</w:t>
      </w:r>
      <w:r w:rsidRPr="00875D66">
        <w:t xml:space="preserve">equest for </w:t>
      </w:r>
      <w:r w:rsidR="008D33A3">
        <w:t>P</w:t>
      </w:r>
      <w:r w:rsidRPr="00875D66">
        <w:t>roposal number.  It must also contain a statement of the grounds for protest including appropriate supporting exhibits and it must specify the ruling requested from the</w:t>
      </w:r>
      <w:r w:rsidR="00052D64" w:rsidRPr="00875D66">
        <w:t xml:space="preserve"> party listed below.</w:t>
      </w:r>
      <w:r w:rsidRPr="00875D66">
        <w:t xml:space="preserve"> The protest must be delivered to:</w:t>
      </w:r>
    </w:p>
    <w:p w14:paraId="22DBB996" w14:textId="77777777" w:rsidR="001206A3" w:rsidRDefault="001206A3" w:rsidP="00C86796">
      <w:pPr>
        <w:ind w:left="748"/>
      </w:pPr>
    </w:p>
    <w:p w14:paraId="6EF7B517" w14:textId="5228442C" w:rsidR="009257EE" w:rsidRDefault="009257EE" w:rsidP="009257EE">
      <w:pPr>
        <w:jc w:val="center"/>
      </w:pPr>
      <w:r>
        <w:t>Director</w:t>
      </w:r>
    </w:p>
    <w:p w14:paraId="2FEB2061" w14:textId="77777777" w:rsidR="009257EE" w:rsidRDefault="009257EE" w:rsidP="009257EE">
      <w:pPr>
        <w:jc w:val="center"/>
      </w:pPr>
      <w:r>
        <w:t>Risk Management Division</w:t>
      </w:r>
    </w:p>
    <w:p w14:paraId="6A45E7CD" w14:textId="77777777" w:rsidR="009257EE" w:rsidRDefault="009257EE" w:rsidP="009257EE">
      <w:pPr>
        <w:jc w:val="center"/>
      </w:pPr>
      <w:r>
        <w:t>P.O. Box 6850</w:t>
      </w:r>
    </w:p>
    <w:p w14:paraId="16DA9704" w14:textId="77777777" w:rsidR="009257EE" w:rsidRDefault="009257EE" w:rsidP="009257EE">
      <w:pPr>
        <w:jc w:val="center"/>
      </w:pPr>
      <w:r>
        <w:t>Santa Fe, NM  87502</w:t>
      </w:r>
    </w:p>
    <w:p w14:paraId="3F81CF4C" w14:textId="251698FC" w:rsidR="001206A3" w:rsidRPr="00875D66" w:rsidRDefault="001206A3" w:rsidP="009257EE"/>
    <w:p w14:paraId="71FA6894" w14:textId="77777777" w:rsidR="00E3114A" w:rsidRPr="00875D66" w:rsidRDefault="001206A3" w:rsidP="00C86796">
      <w:pPr>
        <w:ind w:left="748"/>
      </w:pPr>
      <w:r w:rsidRPr="00875D66">
        <w:t>Protests received after the deadline will not be accepted.</w:t>
      </w:r>
    </w:p>
    <w:p w14:paraId="2E8AEB08" w14:textId="77777777" w:rsidR="003568FD" w:rsidRPr="00875D66" w:rsidRDefault="003568FD" w:rsidP="00C86796"/>
    <w:p w14:paraId="22674FB9" w14:textId="77777777" w:rsidR="001206A3" w:rsidRPr="00746242" w:rsidRDefault="001206A3" w:rsidP="00746242">
      <w:pPr>
        <w:pStyle w:val="Heading2"/>
      </w:pPr>
      <w:bookmarkStart w:id="57" w:name="_Toc377565325"/>
      <w:bookmarkStart w:id="58" w:name="_Toc379466874"/>
      <w:bookmarkStart w:id="59" w:name="_Toc382853809"/>
      <w:r w:rsidRPr="00746242">
        <w:t>GENERAL REQUIREMENTS</w:t>
      </w:r>
      <w:bookmarkEnd w:id="57"/>
      <w:bookmarkEnd w:id="58"/>
      <w:bookmarkEnd w:id="59"/>
    </w:p>
    <w:p w14:paraId="706A406C" w14:textId="77777777" w:rsidR="001206A3" w:rsidRPr="00875D66" w:rsidRDefault="001206A3" w:rsidP="00C86796">
      <w:pPr>
        <w:pStyle w:val="Heading3"/>
        <w:numPr>
          <w:ilvl w:val="0"/>
          <w:numId w:val="13"/>
        </w:numPr>
        <w:rPr>
          <w:rFonts w:cs="Times New Roman"/>
        </w:rPr>
      </w:pPr>
      <w:bookmarkStart w:id="60" w:name="_Toc312927541"/>
      <w:bookmarkStart w:id="61" w:name="_Toc377565326"/>
      <w:bookmarkStart w:id="62" w:name="_Toc379466875"/>
      <w:bookmarkStart w:id="63" w:name="_Toc382853810"/>
      <w:r w:rsidRPr="00875D66">
        <w:rPr>
          <w:rFonts w:cs="Times New Roman"/>
        </w:rPr>
        <w:t>Acceptance of Conditions Governing the Procurement</w:t>
      </w:r>
      <w:bookmarkEnd w:id="60"/>
      <w:bookmarkEnd w:id="61"/>
      <w:bookmarkEnd w:id="62"/>
      <w:bookmarkEnd w:id="63"/>
    </w:p>
    <w:p w14:paraId="373675BB" w14:textId="77777777" w:rsidR="001206A3" w:rsidRPr="00875D66" w:rsidRDefault="001206A3" w:rsidP="00C86796"/>
    <w:p w14:paraId="3F4F6292" w14:textId="77777777" w:rsidR="001206A3" w:rsidRPr="00875D66" w:rsidRDefault="001206A3" w:rsidP="00C86796">
      <w:pPr>
        <w:ind w:left="748"/>
      </w:pPr>
      <w:proofErr w:type="spellStart"/>
      <w:r w:rsidRPr="00875D66">
        <w:t>Offerors</w:t>
      </w:r>
      <w:proofErr w:type="spellEnd"/>
      <w:r w:rsidRPr="00875D66">
        <w:t xml:space="preserve"> must indicate their acceptance of the Conditions Governing the Procurement section in the letter of transmittal.  Submission of a proposal constitutes acceptance of the Evaluation Factors contained in Section V of this RFP. </w:t>
      </w:r>
    </w:p>
    <w:p w14:paraId="63855A7F" w14:textId="77777777" w:rsidR="001206A3" w:rsidRPr="00875D66" w:rsidRDefault="005B4C11" w:rsidP="00C86796">
      <w:pPr>
        <w:pStyle w:val="Heading3"/>
        <w:numPr>
          <w:ilvl w:val="0"/>
          <w:numId w:val="13"/>
        </w:numPr>
        <w:rPr>
          <w:rFonts w:cs="Times New Roman"/>
        </w:rPr>
      </w:pPr>
      <w:r>
        <w:rPr>
          <w:rFonts w:cs="Times New Roman"/>
        </w:rPr>
        <w:t xml:space="preserve">Costs Incurred by </w:t>
      </w:r>
      <w:proofErr w:type="spellStart"/>
      <w:r>
        <w:rPr>
          <w:rFonts w:cs="Times New Roman"/>
        </w:rPr>
        <w:t>Offeror</w:t>
      </w:r>
      <w:proofErr w:type="spellEnd"/>
    </w:p>
    <w:p w14:paraId="0DEDA3B7" w14:textId="77777777" w:rsidR="001206A3" w:rsidRPr="00875D66" w:rsidRDefault="001206A3" w:rsidP="00C86796"/>
    <w:p w14:paraId="70AE5455" w14:textId="77777777" w:rsidR="002F3A62" w:rsidRPr="00875D66" w:rsidRDefault="001206A3" w:rsidP="00C86796">
      <w:pPr>
        <w:ind w:left="748"/>
      </w:pPr>
      <w:r w:rsidRPr="00875D66">
        <w:t xml:space="preserve">Any cost incurred by the potential </w:t>
      </w:r>
      <w:proofErr w:type="spellStart"/>
      <w:r w:rsidRPr="00875D66">
        <w:t>Offeror</w:t>
      </w:r>
      <w:proofErr w:type="spellEnd"/>
      <w:r w:rsidRPr="00875D66">
        <w:t xml:space="preserve"> in preparation, transmittal, and/or presentation of any proposal or material submitted in response to this RFP shall be borne solely by the </w:t>
      </w:r>
      <w:proofErr w:type="spellStart"/>
      <w:r w:rsidRPr="00875D66">
        <w:t>Offeror</w:t>
      </w:r>
      <w:proofErr w:type="spellEnd"/>
      <w:r w:rsidRPr="00875D66">
        <w:t>.</w:t>
      </w:r>
      <w:r w:rsidR="00C769F3" w:rsidRPr="00875D66">
        <w:t xml:space="preserve"> </w:t>
      </w:r>
      <w:r w:rsidR="002F3A62" w:rsidRPr="00875D66">
        <w:t xml:space="preserve">Any cost incurred by the </w:t>
      </w:r>
      <w:proofErr w:type="spellStart"/>
      <w:r w:rsidR="005E444A" w:rsidRPr="00875D66">
        <w:t>O</w:t>
      </w:r>
      <w:r w:rsidR="002F3A62" w:rsidRPr="00875D66">
        <w:t>fferor</w:t>
      </w:r>
      <w:proofErr w:type="spellEnd"/>
      <w:r w:rsidR="002F3A62" w:rsidRPr="00875D66">
        <w:t xml:space="preserve"> for set up and demonstration of the proposed equipment and/or system shall be borne solely by the </w:t>
      </w:r>
      <w:proofErr w:type="spellStart"/>
      <w:r w:rsidR="005E444A" w:rsidRPr="00875D66">
        <w:t>O</w:t>
      </w:r>
      <w:r w:rsidR="002F3A62" w:rsidRPr="00875D66">
        <w:t>fferor</w:t>
      </w:r>
      <w:proofErr w:type="spellEnd"/>
      <w:r w:rsidR="002F3A62" w:rsidRPr="00875D66">
        <w:t>.</w:t>
      </w:r>
    </w:p>
    <w:p w14:paraId="6AE62B33" w14:textId="4FFACCB5" w:rsidR="001206A3" w:rsidRPr="00875D66" w:rsidRDefault="00623561" w:rsidP="00C86796">
      <w:pPr>
        <w:pStyle w:val="Heading3"/>
        <w:numPr>
          <w:ilvl w:val="0"/>
          <w:numId w:val="13"/>
        </w:numPr>
        <w:rPr>
          <w:rFonts w:cs="Times New Roman"/>
        </w:rPr>
      </w:pPr>
      <w:bookmarkStart w:id="64" w:name="_Toc377565328"/>
      <w:bookmarkStart w:id="65" w:name="_Toc379466877"/>
      <w:bookmarkStart w:id="66" w:name="_Toc382853812"/>
      <w:r>
        <w:rPr>
          <w:rFonts w:cs="Times New Roman"/>
        </w:rPr>
        <w:t>Contractor</w:t>
      </w:r>
      <w:r w:rsidR="001206A3" w:rsidRPr="00875D66">
        <w:rPr>
          <w:rFonts w:cs="Times New Roman"/>
        </w:rPr>
        <w:t xml:space="preserve"> Responsibility</w:t>
      </w:r>
      <w:bookmarkEnd w:id="64"/>
      <w:bookmarkEnd w:id="65"/>
      <w:bookmarkEnd w:id="66"/>
    </w:p>
    <w:p w14:paraId="1B143A24" w14:textId="77777777" w:rsidR="001206A3" w:rsidRPr="00875D66" w:rsidRDefault="001206A3" w:rsidP="00C86796"/>
    <w:p w14:paraId="72073F3B" w14:textId="43E813CD" w:rsidR="004874CE" w:rsidRDefault="00EF51A7" w:rsidP="00C86796">
      <w:pPr>
        <w:ind w:left="748"/>
      </w:pPr>
      <w:r w:rsidRPr="00875D66">
        <w:t xml:space="preserve">Any </w:t>
      </w:r>
      <w:r w:rsidR="00C769F3" w:rsidRPr="00875D66">
        <w:t xml:space="preserve">contractual agreement </w:t>
      </w:r>
      <w:r w:rsidR="001206A3" w:rsidRPr="00875D66">
        <w:t xml:space="preserve">that may result from this RFP shall specify that the </w:t>
      </w:r>
      <w:r w:rsidR="00623561" w:rsidRPr="002A3CA8">
        <w:t>Contractor</w:t>
      </w:r>
      <w:r w:rsidR="001206A3" w:rsidRPr="00875D66">
        <w:t xml:space="preserve"> is solely responsible for fulfillment of </w:t>
      </w:r>
      <w:r w:rsidR="00C769F3" w:rsidRPr="00875D66">
        <w:t>all requirements of the contractual agreement</w:t>
      </w:r>
      <w:r w:rsidR="001206A3" w:rsidRPr="00875D66">
        <w:t xml:space="preserve"> </w:t>
      </w:r>
      <w:r w:rsidR="00993231">
        <w:t>with RMD which</w:t>
      </w:r>
      <w:r w:rsidR="001206A3" w:rsidRPr="00875D66">
        <w:t xml:space="preserve"> may derive from this RFP. The </w:t>
      </w:r>
      <w:r w:rsidR="00993231">
        <w:t>RMD</w:t>
      </w:r>
      <w:r w:rsidR="001206A3" w:rsidRPr="00875D66">
        <w:t xml:space="preserve"> </w:t>
      </w:r>
      <w:r w:rsidR="00993231">
        <w:t xml:space="preserve">will only make payments to the prime </w:t>
      </w:r>
      <w:r w:rsidR="00623561">
        <w:t>Contractor</w:t>
      </w:r>
      <w:r w:rsidR="00993231">
        <w:t xml:space="preserve"> who is </w:t>
      </w:r>
      <w:r w:rsidR="00C9061D">
        <w:t>a</w:t>
      </w:r>
      <w:r w:rsidR="00993231">
        <w:t xml:space="preserve">warded a </w:t>
      </w:r>
      <w:r w:rsidR="00E572AF">
        <w:t>C</w:t>
      </w:r>
      <w:r w:rsidR="00993231">
        <w:t xml:space="preserve">ontract under this procurement. </w:t>
      </w:r>
    </w:p>
    <w:p w14:paraId="1B11B791" w14:textId="55199D02" w:rsidR="001206A3" w:rsidRPr="00875D66" w:rsidRDefault="001206A3" w:rsidP="00C86796">
      <w:pPr>
        <w:pStyle w:val="Heading3"/>
        <w:numPr>
          <w:ilvl w:val="0"/>
          <w:numId w:val="13"/>
        </w:numPr>
        <w:rPr>
          <w:rFonts w:cs="Times New Roman"/>
        </w:rPr>
      </w:pPr>
      <w:bookmarkStart w:id="67" w:name="_Toc312927544"/>
      <w:bookmarkStart w:id="68" w:name="_Toc377565329"/>
      <w:bookmarkStart w:id="69" w:name="_Toc379466878"/>
      <w:bookmarkStart w:id="70" w:name="_Toc382853813"/>
      <w:proofErr w:type="spellStart"/>
      <w:r w:rsidRPr="00875D66">
        <w:rPr>
          <w:rFonts w:cs="Times New Roman"/>
        </w:rPr>
        <w:t>Sub</w:t>
      </w:r>
      <w:r w:rsidR="00927C53">
        <w:rPr>
          <w:rFonts w:cs="Times New Roman"/>
        </w:rPr>
        <w:t>Contractor</w:t>
      </w:r>
      <w:bookmarkEnd w:id="67"/>
      <w:proofErr w:type="spellEnd"/>
      <w:r w:rsidR="00E7279C" w:rsidRPr="00875D66">
        <w:rPr>
          <w:rFonts w:cs="Times New Roman"/>
        </w:rPr>
        <w:t>/Consent</w:t>
      </w:r>
      <w:bookmarkEnd w:id="68"/>
      <w:bookmarkEnd w:id="69"/>
      <w:bookmarkEnd w:id="70"/>
    </w:p>
    <w:p w14:paraId="11BBF658" w14:textId="77777777" w:rsidR="001206A3" w:rsidRPr="00875D66" w:rsidRDefault="001206A3" w:rsidP="00C86796"/>
    <w:p w14:paraId="05023441" w14:textId="38A0A313" w:rsidR="004A0361" w:rsidRPr="00875D66" w:rsidRDefault="001206A3">
      <w:pPr>
        <w:ind w:left="748"/>
      </w:pPr>
      <w:r w:rsidRPr="00875D66">
        <w:t>The use of sub</w:t>
      </w:r>
      <w:r w:rsidR="001F320F">
        <w:t>c</w:t>
      </w:r>
      <w:r w:rsidR="00927C53">
        <w:t>ontractor</w:t>
      </w:r>
      <w:r w:rsidRPr="00875D66">
        <w:t xml:space="preserve"> is allowed. The </w:t>
      </w:r>
      <w:r w:rsidR="00623561" w:rsidRPr="002A3CA8">
        <w:t>Contractor</w:t>
      </w:r>
      <w:r w:rsidRPr="00875D66">
        <w:t xml:space="preserve"> shall be wholly responsible for the ent</w:t>
      </w:r>
      <w:r w:rsidR="00EF51A7" w:rsidRPr="00875D66">
        <w:t xml:space="preserve">ire performance of the </w:t>
      </w:r>
      <w:r w:rsidR="00E7279C" w:rsidRPr="00875D66">
        <w:t>contractual agreement</w:t>
      </w:r>
      <w:r w:rsidR="00EF51A7" w:rsidRPr="00875D66">
        <w:t xml:space="preserve"> </w:t>
      </w:r>
      <w:r w:rsidRPr="00875D66">
        <w:t>whether or not sub</w:t>
      </w:r>
      <w:r w:rsidR="00A10C9E">
        <w:t>c</w:t>
      </w:r>
      <w:r w:rsidR="00927C53">
        <w:t>ontractors</w:t>
      </w:r>
      <w:r w:rsidRPr="00875D66">
        <w:t xml:space="preserve"> are used.  Additionally, the </w:t>
      </w:r>
      <w:r w:rsidR="00927C53" w:rsidRPr="002A3CA8">
        <w:t>Contractor</w:t>
      </w:r>
      <w:r w:rsidRPr="00875D66">
        <w:t xml:space="preserve"> must receive approval, in writing, from the </w:t>
      </w:r>
      <w:r w:rsidR="00993231">
        <w:t>RMD</w:t>
      </w:r>
      <w:r w:rsidRPr="00875D66">
        <w:t>, before any sub</w:t>
      </w:r>
      <w:r w:rsidR="00927C53">
        <w:t>contractor</w:t>
      </w:r>
      <w:r w:rsidRPr="00875D66">
        <w:t xml:space="preserve"> is used during the term of this agreement.</w:t>
      </w:r>
    </w:p>
    <w:p w14:paraId="409B6520" w14:textId="77777777" w:rsidR="001206A3" w:rsidRPr="004A0361" w:rsidRDefault="001206A3" w:rsidP="004A0361">
      <w:pPr>
        <w:pStyle w:val="Heading3"/>
        <w:numPr>
          <w:ilvl w:val="0"/>
          <w:numId w:val="13"/>
        </w:numPr>
        <w:rPr>
          <w:rFonts w:cs="Times New Roman"/>
        </w:rPr>
      </w:pPr>
      <w:bookmarkStart w:id="71" w:name="_Toc377565330"/>
      <w:bookmarkStart w:id="72" w:name="_Toc379466879"/>
      <w:bookmarkStart w:id="73" w:name="_Toc382853814"/>
      <w:r w:rsidRPr="004A0361">
        <w:rPr>
          <w:rFonts w:cs="Times New Roman"/>
        </w:rPr>
        <w:t>Amended Proposals</w:t>
      </w:r>
      <w:bookmarkEnd w:id="71"/>
      <w:bookmarkEnd w:id="72"/>
      <w:bookmarkEnd w:id="73"/>
    </w:p>
    <w:p w14:paraId="2483495B" w14:textId="77777777" w:rsidR="001206A3" w:rsidRPr="00875D66" w:rsidRDefault="001206A3" w:rsidP="00C86796"/>
    <w:p w14:paraId="5BA1DB88" w14:textId="77777777" w:rsidR="005E3420" w:rsidRPr="00875D66" w:rsidRDefault="001206A3" w:rsidP="00C86796">
      <w:pPr>
        <w:ind w:left="748"/>
      </w:pPr>
      <w:r w:rsidRPr="00875D66">
        <w:t xml:space="preserve">An </w:t>
      </w:r>
      <w:proofErr w:type="spellStart"/>
      <w:r w:rsidRPr="00875D66">
        <w:t>Offeror</w:t>
      </w:r>
      <w:proofErr w:type="spellEnd"/>
      <w:r w:rsidRPr="00875D66">
        <w:t xml:space="preserve"> may submit an amended proposal </w:t>
      </w:r>
      <w:r w:rsidRPr="008B4B7B">
        <w:rPr>
          <w:i/>
        </w:rPr>
        <w:t>before</w:t>
      </w:r>
      <w:r w:rsidRPr="00875D66">
        <w:t xml:space="preserve"> the deadline for receipt of proposals. Such amended proposals must be complete replacements for a previously submitted proposal and must be clearly identified as such in th</w:t>
      </w:r>
      <w:r w:rsidR="002F3A62" w:rsidRPr="00875D66">
        <w:t xml:space="preserve">e transmittal letter.  The Agency </w:t>
      </w:r>
      <w:r w:rsidRPr="00875D66">
        <w:t>personnel will not merge, collate, or assemble proposal materials.</w:t>
      </w:r>
    </w:p>
    <w:p w14:paraId="6B6FE870" w14:textId="3B21D4FA" w:rsidR="001206A3" w:rsidRPr="00875D66" w:rsidRDefault="002B589C" w:rsidP="00C86796">
      <w:pPr>
        <w:pStyle w:val="Heading3"/>
        <w:numPr>
          <w:ilvl w:val="0"/>
          <w:numId w:val="13"/>
        </w:numPr>
        <w:rPr>
          <w:rFonts w:cs="Times New Roman"/>
        </w:rPr>
      </w:pPr>
      <w:bookmarkStart w:id="74" w:name="_Toc377565331"/>
      <w:bookmarkStart w:id="75" w:name="_Toc379466880"/>
      <w:bookmarkStart w:id="76" w:name="_Toc382853815"/>
      <w:proofErr w:type="spellStart"/>
      <w:r>
        <w:rPr>
          <w:rFonts w:cs="Times New Roman"/>
        </w:rPr>
        <w:t>Offeror</w:t>
      </w:r>
      <w:r w:rsidR="00C83020" w:rsidRPr="00875D66">
        <w:rPr>
          <w:rFonts w:cs="Times New Roman"/>
        </w:rPr>
        <w:t>s</w:t>
      </w:r>
      <w:r w:rsidR="00A033F5">
        <w:rPr>
          <w:rFonts w:cs="Times New Roman"/>
        </w:rPr>
        <w:t>’</w:t>
      </w:r>
      <w:proofErr w:type="spellEnd"/>
      <w:r w:rsidR="001206A3" w:rsidRPr="00875D66">
        <w:rPr>
          <w:rFonts w:cs="Times New Roman"/>
        </w:rPr>
        <w:t xml:space="preserve"> Rights to Withdraw Proposal</w:t>
      </w:r>
      <w:bookmarkEnd w:id="74"/>
      <w:bookmarkEnd w:id="75"/>
      <w:bookmarkEnd w:id="76"/>
    </w:p>
    <w:p w14:paraId="3F351071" w14:textId="77777777" w:rsidR="001206A3" w:rsidRPr="00875D66" w:rsidRDefault="001206A3" w:rsidP="00C86796"/>
    <w:p w14:paraId="71C48D59" w14:textId="1999CA7E" w:rsidR="001206A3" w:rsidRPr="00875D66" w:rsidRDefault="001206A3" w:rsidP="00C86796">
      <w:pPr>
        <w:ind w:left="748"/>
      </w:pPr>
      <w:proofErr w:type="spellStart"/>
      <w:r w:rsidRPr="00875D66">
        <w:t>Offerors</w:t>
      </w:r>
      <w:proofErr w:type="spellEnd"/>
      <w:r w:rsidRPr="00875D66">
        <w:t xml:space="preserve"> will be allowed to withdraw their proposals at any time prior to the deadline for receipt of proposals.  The </w:t>
      </w:r>
      <w:proofErr w:type="spellStart"/>
      <w:r w:rsidRPr="00875D66">
        <w:t>Offeror</w:t>
      </w:r>
      <w:proofErr w:type="spellEnd"/>
      <w:r w:rsidRPr="00875D66">
        <w:t xml:space="preserve"> must submit a written withdrawal request addressed to the Procurement Manager and signed by the </w:t>
      </w:r>
      <w:proofErr w:type="spellStart"/>
      <w:r w:rsidR="007D0377">
        <w:t>Offeror</w:t>
      </w:r>
      <w:proofErr w:type="spellEnd"/>
      <w:r w:rsidR="007D0377">
        <w:t xml:space="preserve"> or </w:t>
      </w:r>
      <w:proofErr w:type="spellStart"/>
      <w:r w:rsidR="00C83020" w:rsidRPr="00875D66">
        <w:t>Offeror</w:t>
      </w:r>
      <w:r w:rsidR="003827F1">
        <w:t>’</w:t>
      </w:r>
      <w:r w:rsidR="00C83020" w:rsidRPr="00875D66">
        <w:t>s</w:t>
      </w:r>
      <w:proofErr w:type="spellEnd"/>
      <w:r w:rsidRPr="00875D66">
        <w:t xml:space="preserve"> duly </w:t>
      </w:r>
      <w:r w:rsidR="00311F15">
        <w:t>A</w:t>
      </w:r>
      <w:r w:rsidRPr="00875D66">
        <w:t xml:space="preserve">uthorized </w:t>
      </w:r>
      <w:r w:rsidR="003827F1">
        <w:t>R</w:t>
      </w:r>
      <w:r w:rsidRPr="00875D66">
        <w:t>epresentative.</w:t>
      </w:r>
    </w:p>
    <w:p w14:paraId="1C6F886B" w14:textId="77777777" w:rsidR="001206A3" w:rsidRPr="00875D66" w:rsidRDefault="001206A3" w:rsidP="00C86796">
      <w:pPr>
        <w:ind w:left="748"/>
      </w:pPr>
    </w:p>
    <w:p w14:paraId="7DD138B9" w14:textId="77777777" w:rsidR="001206A3" w:rsidRPr="00875D66" w:rsidRDefault="001206A3" w:rsidP="00C86796">
      <w:pPr>
        <w:ind w:left="748"/>
      </w:pPr>
      <w:r w:rsidRPr="00875D66">
        <w:t>The approval or denial of withdrawal requests received after the deadline for receipt of the proposals is governed by the applicable procurement regulations.</w:t>
      </w:r>
    </w:p>
    <w:p w14:paraId="5E7A18D3" w14:textId="77777777" w:rsidR="001206A3" w:rsidRPr="00875D66" w:rsidRDefault="001206A3" w:rsidP="00C86796">
      <w:pPr>
        <w:pStyle w:val="Heading3"/>
        <w:numPr>
          <w:ilvl w:val="0"/>
          <w:numId w:val="13"/>
        </w:numPr>
        <w:rPr>
          <w:rFonts w:cs="Times New Roman"/>
        </w:rPr>
      </w:pPr>
      <w:bookmarkStart w:id="77" w:name="_Toc377565332"/>
      <w:bookmarkStart w:id="78" w:name="_Toc379466881"/>
      <w:bookmarkStart w:id="79" w:name="_Toc382853816"/>
      <w:r w:rsidRPr="00875D66">
        <w:rPr>
          <w:rFonts w:cs="Times New Roman"/>
        </w:rPr>
        <w:t>Proposal Offer Firm</w:t>
      </w:r>
      <w:bookmarkEnd w:id="77"/>
      <w:bookmarkEnd w:id="78"/>
      <w:bookmarkEnd w:id="79"/>
    </w:p>
    <w:p w14:paraId="0D174E2B" w14:textId="77777777" w:rsidR="006C2DCF" w:rsidRPr="00875D66" w:rsidRDefault="006C2DCF" w:rsidP="00C86796"/>
    <w:p w14:paraId="521E703B" w14:textId="77777777" w:rsidR="007C0C22" w:rsidRDefault="007C0C22" w:rsidP="00C86796">
      <w:pPr>
        <w:ind w:left="748"/>
      </w:pPr>
      <w:r w:rsidRPr="00875D66">
        <w:t xml:space="preserve">Responses to this RFP, including </w:t>
      </w:r>
      <w:r w:rsidR="00A033F5">
        <w:t xml:space="preserve">acceptance of prescribed rates </w:t>
      </w:r>
      <w:r w:rsidRPr="00875D66">
        <w:t>for services, will be considered firm for one hundred twenty (120) days after the due date for receipt of proposals</w:t>
      </w:r>
      <w:r w:rsidR="00C53FAD">
        <w:t>.</w:t>
      </w:r>
    </w:p>
    <w:p w14:paraId="74C47281" w14:textId="77777777" w:rsidR="001206A3" w:rsidRPr="00875D66" w:rsidRDefault="001206A3" w:rsidP="00C86796">
      <w:pPr>
        <w:pStyle w:val="Heading3"/>
        <w:numPr>
          <w:ilvl w:val="0"/>
          <w:numId w:val="13"/>
        </w:numPr>
        <w:rPr>
          <w:rFonts w:cs="Times New Roman"/>
        </w:rPr>
      </w:pPr>
      <w:bookmarkStart w:id="80" w:name="_Toc377565333"/>
      <w:bookmarkStart w:id="81" w:name="_Toc379466882"/>
      <w:bookmarkStart w:id="82" w:name="_Toc382853817"/>
      <w:r w:rsidRPr="00875D66">
        <w:rPr>
          <w:rFonts w:cs="Times New Roman"/>
        </w:rPr>
        <w:t>Disclosure of Proposal Contents</w:t>
      </w:r>
      <w:bookmarkEnd w:id="80"/>
      <w:bookmarkEnd w:id="81"/>
      <w:bookmarkEnd w:id="82"/>
    </w:p>
    <w:p w14:paraId="2F69AE5C" w14:textId="77777777" w:rsidR="001206A3" w:rsidRPr="00875D66" w:rsidRDefault="001206A3" w:rsidP="00C86796"/>
    <w:p w14:paraId="0452BDB1" w14:textId="3BFA0796" w:rsidR="001206A3" w:rsidRPr="00875D66" w:rsidRDefault="001E0523" w:rsidP="00C86796">
      <w:pPr>
        <w:numPr>
          <w:ilvl w:val="0"/>
          <w:numId w:val="15"/>
        </w:numPr>
      </w:pPr>
      <w:r w:rsidRPr="00875D66">
        <w:t>P</w:t>
      </w:r>
      <w:r w:rsidR="001206A3" w:rsidRPr="00875D66">
        <w:t>roposals will be kept confidential until negoti</w:t>
      </w:r>
      <w:r w:rsidR="002F3A62" w:rsidRPr="00875D66">
        <w:t xml:space="preserve">ations </w:t>
      </w:r>
      <w:r w:rsidR="004131F2" w:rsidRPr="00875D66">
        <w:t xml:space="preserve">and </w:t>
      </w:r>
      <w:r w:rsidR="006151EA">
        <w:t xml:space="preserve">the </w:t>
      </w:r>
      <w:r w:rsidR="00015BCC">
        <w:t>A</w:t>
      </w:r>
      <w:r w:rsidR="004131F2" w:rsidRPr="00875D66">
        <w:t xml:space="preserve">ward </w:t>
      </w:r>
      <w:r w:rsidR="002F3A62" w:rsidRPr="00875D66">
        <w:t xml:space="preserve">are completed by </w:t>
      </w:r>
      <w:r w:rsidRPr="00875D66">
        <w:t>the Agency</w:t>
      </w:r>
      <w:r w:rsidR="001206A3" w:rsidRPr="00875D66">
        <w:t xml:space="preserve">.  At that time, all proposals and documents pertaining to the proposals will be open to the public, except for material that is clearly marked proprietary or confidential. The Procurement Manager will not disclose or make public any pages of a proposal on which the potential </w:t>
      </w:r>
      <w:proofErr w:type="spellStart"/>
      <w:r w:rsidR="001206A3" w:rsidRPr="00875D66">
        <w:t>Offeror</w:t>
      </w:r>
      <w:proofErr w:type="spellEnd"/>
      <w:r w:rsidR="001206A3" w:rsidRPr="00875D66">
        <w:t xml:space="preserve"> has stamped or imprinted "proprietary" or "confidential" subject to the following requirements</w:t>
      </w:r>
      <w:r w:rsidR="00792BD4" w:rsidRPr="00875D66">
        <w:t>:</w:t>
      </w:r>
    </w:p>
    <w:p w14:paraId="7543E09A" w14:textId="77777777" w:rsidR="00792BD4" w:rsidRPr="00875D66" w:rsidRDefault="001206A3" w:rsidP="00C86796">
      <w:pPr>
        <w:numPr>
          <w:ilvl w:val="0"/>
          <w:numId w:val="15"/>
        </w:numPr>
      </w:pPr>
      <w:r w:rsidRPr="00875D66">
        <w:t xml:space="preserve">Proprietary or confidential data shall be readily separable from the proposal in order to facilitate eventual public inspection of the non-confidential portion of the proposal.  </w:t>
      </w:r>
    </w:p>
    <w:p w14:paraId="480C61B7" w14:textId="77777777" w:rsidR="00792BD4" w:rsidRPr="00875D66" w:rsidRDefault="001206A3" w:rsidP="00C86796">
      <w:pPr>
        <w:numPr>
          <w:ilvl w:val="0"/>
          <w:numId w:val="15"/>
        </w:numPr>
      </w:pPr>
      <w:r w:rsidRPr="00875D66">
        <w:t>Confidential data is restricted to</w:t>
      </w:r>
      <w:r w:rsidR="00792BD4" w:rsidRPr="00875D66">
        <w:t>:</w:t>
      </w:r>
    </w:p>
    <w:p w14:paraId="1E0D875E" w14:textId="4C76A742" w:rsidR="00792BD4" w:rsidRPr="00875D66" w:rsidRDefault="001206A3" w:rsidP="00C86796">
      <w:pPr>
        <w:numPr>
          <w:ilvl w:val="0"/>
          <w:numId w:val="14"/>
        </w:numPr>
        <w:ind w:left="1260" w:hanging="360"/>
      </w:pPr>
      <w:r w:rsidRPr="00875D66">
        <w:t xml:space="preserve">confidential financial information concerning the </w:t>
      </w:r>
      <w:proofErr w:type="spellStart"/>
      <w:r w:rsidR="00773EB6">
        <w:t>Offeror’s</w:t>
      </w:r>
      <w:proofErr w:type="spellEnd"/>
      <w:r w:rsidR="00773EB6">
        <w:t>’</w:t>
      </w:r>
      <w:r w:rsidRPr="00875D66">
        <w:t xml:space="preserve"> organization</w:t>
      </w:r>
      <w:r w:rsidR="00792BD4" w:rsidRPr="00875D66">
        <w:t>;</w:t>
      </w:r>
    </w:p>
    <w:p w14:paraId="080EEB7B" w14:textId="77777777" w:rsidR="00792BD4" w:rsidRPr="00875D66" w:rsidRDefault="001206A3" w:rsidP="00C86796">
      <w:pPr>
        <w:numPr>
          <w:ilvl w:val="0"/>
          <w:numId w:val="14"/>
        </w:numPr>
        <w:ind w:left="1260" w:hanging="360"/>
      </w:pPr>
      <w:proofErr w:type="gramStart"/>
      <w:r w:rsidRPr="00875D66">
        <w:t>data</w:t>
      </w:r>
      <w:proofErr w:type="gramEnd"/>
      <w:r w:rsidRPr="00875D66">
        <w:t xml:space="preserve"> that qualifies as a trade secret in accordance with the Uniform Trade Secrets Act, Sections 57-3A-1 to 57-3A-7 NMSA 1978.  </w:t>
      </w:r>
    </w:p>
    <w:p w14:paraId="3F6C885A" w14:textId="77777777" w:rsidR="001206A3" w:rsidRPr="00875D66" w:rsidRDefault="00792BD4" w:rsidP="00C86796">
      <w:pPr>
        <w:numPr>
          <w:ilvl w:val="0"/>
          <w:numId w:val="14"/>
        </w:numPr>
        <w:ind w:left="1260" w:hanging="360"/>
      </w:pPr>
      <w:r w:rsidRPr="00875D66">
        <w:t xml:space="preserve">PLEASE NOTE: </w:t>
      </w:r>
      <w:r w:rsidR="001206A3" w:rsidRPr="00875D66">
        <w:t xml:space="preserve">The price of products offered or the cost of services proposed </w:t>
      </w:r>
      <w:r w:rsidR="001206A3" w:rsidRPr="00875D66">
        <w:rPr>
          <w:b/>
        </w:rPr>
        <w:t>shall not be designated</w:t>
      </w:r>
      <w:r w:rsidR="001206A3" w:rsidRPr="00875D66">
        <w:t xml:space="preserve"> as proprietary or confidential information.</w:t>
      </w:r>
    </w:p>
    <w:p w14:paraId="41B7C727" w14:textId="77777777" w:rsidR="001206A3" w:rsidRPr="00875D66" w:rsidRDefault="001206A3" w:rsidP="00C86796">
      <w:pPr>
        <w:ind w:left="748"/>
      </w:pPr>
    </w:p>
    <w:p w14:paraId="425FF092" w14:textId="017007F4" w:rsidR="001206A3" w:rsidRPr="00875D66" w:rsidRDefault="001206A3" w:rsidP="00C86796">
      <w:pPr>
        <w:ind w:left="748"/>
      </w:pPr>
      <w:r w:rsidRPr="00875D66">
        <w:t xml:space="preserve">If a request is received for disclosure of data for which an </w:t>
      </w:r>
      <w:proofErr w:type="spellStart"/>
      <w:r w:rsidRPr="00875D66">
        <w:t>Offeror</w:t>
      </w:r>
      <w:proofErr w:type="spellEnd"/>
      <w:r w:rsidRPr="00875D66">
        <w:t xml:space="preserve"> has made a written reque</w:t>
      </w:r>
      <w:r w:rsidR="002F3A62" w:rsidRPr="00875D66">
        <w:t xml:space="preserve">st for confidentiality, </w:t>
      </w:r>
      <w:r w:rsidR="00655A90" w:rsidRPr="00875D66">
        <w:t xml:space="preserve">the </w:t>
      </w:r>
      <w:r w:rsidR="001E0523" w:rsidRPr="00875D66">
        <w:t>Agency</w:t>
      </w:r>
      <w:r w:rsidRPr="00875D66">
        <w:t xml:space="preserve"> shall examine the </w:t>
      </w:r>
      <w:proofErr w:type="spellStart"/>
      <w:r w:rsidR="00773EB6">
        <w:t>Offeror’s</w:t>
      </w:r>
      <w:proofErr w:type="spellEnd"/>
      <w:r w:rsidRPr="00875D66">
        <w:t xml:space="preserve"> request and make a written </w:t>
      </w:r>
      <w:r w:rsidR="00404F53">
        <w:t>D</w:t>
      </w:r>
      <w:r w:rsidRPr="00875D66">
        <w:t xml:space="preserve">etermination that specifies which portions of the proposal should be disclosed.  Unless the </w:t>
      </w:r>
      <w:proofErr w:type="spellStart"/>
      <w:r w:rsidRPr="00875D66">
        <w:t>Offeror</w:t>
      </w:r>
      <w:proofErr w:type="spellEnd"/>
      <w:r w:rsidRPr="00875D66">
        <w:t xml:space="preserve"> takes legal action to prevent the disclosure, the proposal will be so disclosed.  The proposal shall be open to public inspection subject to any continuing prohibition on the disclosure of confidential data.</w:t>
      </w:r>
    </w:p>
    <w:p w14:paraId="759CDCDD" w14:textId="77777777" w:rsidR="001206A3" w:rsidRPr="00875D66" w:rsidRDefault="001206A3" w:rsidP="00C86796">
      <w:pPr>
        <w:pStyle w:val="Heading3"/>
        <w:numPr>
          <w:ilvl w:val="0"/>
          <w:numId w:val="13"/>
        </w:numPr>
        <w:rPr>
          <w:rFonts w:cs="Times New Roman"/>
        </w:rPr>
      </w:pPr>
      <w:bookmarkStart w:id="83" w:name="_Toc377565334"/>
      <w:bookmarkStart w:id="84" w:name="_Toc379466883"/>
      <w:bookmarkStart w:id="85" w:name="_Toc382853818"/>
      <w:r w:rsidRPr="00875D66">
        <w:rPr>
          <w:rFonts w:cs="Times New Roman"/>
        </w:rPr>
        <w:t>No Obligation</w:t>
      </w:r>
      <w:bookmarkEnd w:id="83"/>
      <w:bookmarkEnd w:id="84"/>
      <w:bookmarkEnd w:id="85"/>
    </w:p>
    <w:p w14:paraId="1DD20399" w14:textId="77777777" w:rsidR="001206A3" w:rsidRPr="00875D66" w:rsidRDefault="001206A3" w:rsidP="00C86796"/>
    <w:p w14:paraId="1CE0BB0F" w14:textId="6A153E9F" w:rsidR="001206A3" w:rsidRPr="00875D66" w:rsidRDefault="001206A3" w:rsidP="00C86796">
      <w:pPr>
        <w:ind w:left="748"/>
      </w:pPr>
      <w:r w:rsidRPr="00875D66">
        <w:t xml:space="preserve">This </w:t>
      </w:r>
      <w:r w:rsidR="001E0523" w:rsidRPr="00875D66">
        <w:t>RFP</w:t>
      </w:r>
      <w:r w:rsidRPr="00875D66">
        <w:t xml:space="preserve"> in no manner obligates the State of New Mexico or any of its </w:t>
      </w:r>
      <w:r w:rsidR="002E40F4" w:rsidRPr="00875D66">
        <w:t>Agencies</w:t>
      </w:r>
      <w:r w:rsidRPr="00875D66">
        <w:t xml:space="preserve"> to the use of </w:t>
      </w:r>
      <w:r w:rsidR="00C769F3" w:rsidRPr="00875D66">
        <w:t xml:space="preserve">any </w:t>
      </w:r>
      <w:proofErr w:type="spellStart"/>
      <w:r w:rsidR="005E444A" w:rsidRPr="00875D66">
        <w:t>O</w:t>
      </w:r>
      <w:r w:rsidRPr="00875D66">
        <w:t>fferor</w:t>
      </w:r>
      <w:r w:rsidR="00A210CE">
        <w:t>’</w:t>
      </w:r>
      <w:r w:rsidR="00C769F3" w:rsidRPr="00875D66">
        <w:t>s</w:t>
      </w:r>
      <w:proofErr w:type="spellEnd"/>
      <w:r w:rsidRPr="00875D66">
        <w:t xml:space="preserve"> services </w:t>
      </w:r>
      <w:r w:rsidR="00A210CE">
        <w:t>prior to</w:t>
      </w:r>
      <w:r w:rsidRPr="00875D66">
        <w:t xml:space="preserve"> a valid written </w:t>
      </w:r>
      <w:r w:rsidR="00E572AF">
        <w:t>C</w:t>
      </w:r>
      <w:r w:rsidR="00E2279D" w:rsidRPr="00875D66">
        <w:t xml:space="preserve">ontract </w:t>
      </w:r>
      <w:r w:rsidR="00E572AF" w:rsidRPr="00852AA9">
        <w:t>A</w:t>
      </w:r>
      <w:r w:rsidR="00E2279D" w:rsidRPr="00852AA9">
        <w:t>ward</w:t>
      </w:r>
      <w:r w:rsidR="004F24AC" w:rsidRPr="00852AA9">
        <w:t>.</w:t>
      </w:r>
      <w:r w:rsidR="00E2279D" w:rsidRPr="00875D66">
        <w:t xml:space="preserve"> </w:t>
      </w:r>
    </w:p>
    <w:p w14:paraId="7474E3F2" w14:textId="77777777" w:rsidR="001206A3" w:rsidRPr="00875D66" w:rsidRDefault="001206A3" w:rsidP="00C86796">
      <w:pPr>
        <w:pStyle w:val="Heading3"/>
        <w:numPr>
          <w:ilvl w:val="0"/>
          <w:numId w:val="13"/>
        </w:numPr>
        <w:rPr>
          <w:rFonts w:cs="Times New Roman"/>
        </w:rPr>
      </w:pPr>
      <w:bookmarkStart w:id="86" w:name="_Toc377565335"/>
      <w:bookmarkStart w:id="87" w:name="_Toc379466884"/>
      <w:bookmarkStart w:id="88" w:name="_Toc382853819"/>
      <w:r w:rsidRPr="00875D66">
        <w:rPr>
          <w:rFonts w:cs="Times New Roman"/>
        </w:rPr>
        <w:t>Termination</w:t>
      </w:r>
      <w:bookmarkEnd w:id="86"/>
      <w:bookmarkEnd w:id="87"/>
      <w:bookmarkEnd w:id="88"/>
    </w:p>
    <w:p w14:paraId="4359AF47" w14:textId="77777777" w:rsidR="001206A3" w:rsidRPr="00875D66" w:rsidRDefault="001206A3" w:rsidP="00C86796"/>
    <w:p w14:paraId="62A61414" w14:textId="4C104F53" w:rsidR="001206A3" w:rsidRPr="00875D66" w:rsidRDefault="001206A3" w:rsidP="00C86796">
      <w:pPr>
        <w:ind w:left="748"/>
      </w:pPr>
      <w:r w:rsidRPr="00875D66">
        <w:t>This RFP may be canceled at any time and any and all proposals may be rejected i</w:t>
      </w:r>
      <w:r w:rsidR="00E2279D" w:rsidRPr="00875D66">
        <w:t xml:space="preserve">n whole or in part when </w:t>
      </w:r>
      <w:r w:rsidR="00052D64" w:rsidRPr="00875D66">
        <w:t xml:space="preserve">the </w:t>
      </w:r>
      <w:r w:rsidR="00C8621C">
        <w:t>A</w:t>
      </w:r>
      <w:r w:rsidR="00052D64" w:rsidRPr="00875D66">
        <w:t xml:space="preserve">gency </w:t>
      </w:r>
      <w:r w:rsidRPr="00875D66">
        <w:t xml:space="preserve">determines such action to be in the best interest of the State of New Mexico. </w:t>
      </w:r>
    </w:p>
    <w:p w14:paraId="185D2294" w14:textId="77777777" w:rsidR="001206A3" w:rsidRPr="00875D66" w:rsidRDefault="001206A3" w:rsidP="00C86796">
      <w:pPr>
        <w:pStyle w:val="Heading3"/>
        <w:numPr>
          <w:ilvl w:val="0"/>
          <w:numId w:val="13"/>
        </w:numPr>
        <w:rPr>
          <w:rFonts w:cs="Times New Roman"/>
        </w:rPr>
      </w:pPr>
      <w:bookmarkStart w:id="89" w:name="_Toc377565336"/>
      <w:bookmarkStart w:id="90" w:name="_Toc379466885"/>
      <w:bookmarkStart w:id="91" w:name="_Toc382853820"/>
      <w:r w:rsidRPr="00875D66">
        <w:rPr>
          <w:rFonts w:cs="Times New Roman"/>
        </w:rPr>
        <w:t>Sufficient Appropriation</w:t>
      </w:r>
      <w:bookmarkEnd w:id="89"/>
      <w:bookmarkEnd w:id="90"/>
      <w:bookmarkEnd w:id="91"/>
    </w:p>
    <w:p w14:paraId="48043D0A" w14:textId="77777777" w:rsidR="001206A3" w:rsidRPr="00875D66" w:rsidRDefault="001206A3" w:rsidP="00C86796"/>
    <w:p w14:paraId="65A68817" w14:textId="13F371C8" w:rsidR="001206A3" w:rsidRDefault="001206A3" w:rsidP="00C86796">
      <w:pPr>
        <w:ind w:left="748"/>
      </w:pPr>
      <w:r w:rsidRPr="00875D66">
        <w:t xml:space="preserve">Any </w:t>
      </w:r>
      <w:r w:rsidR="00E572AF">
        <w:t>C</w:t>
      </w:r>
      <w:r w:rsidR="006713FC" w:rsidRPr="00875D66">
        <w:t>ontract</w:t>
      </w:r>
      <w:r w:rsidRPr="00875D66">
        <w:t xml:space="preserve"> </w:t>
      </w:r>
      <w:r w:rsidR="00015BCC">
        <w:t>A</w:t>
      </w:r>
      <w:r w:rsidRPr="00875D66">
        <w:t xml:space="preserve">warded as a result of this RFP process may be terminated if sufficient appropriations or authorizations do not exist.  </w:t>
      </w:r>
      <w:r w:rsidR="00E2279D" w:rsidRPr="00875D66">
        <w:t>Such terminations will be effected by s</w:t>
      </w:r>
      <w:r w:rsidRPr="00875D66">
        <w:t xml:space="preserve">ending written notice to the </w:t>
      </w:r>
      <w:r w:rsidR="00623561">
        <w:t>Contractor</w:t>
      </w:r>
      <w:r w:rsidR="00E2279D" w:rsidRPr="00875D66">
        <w:t>.</w:t>
      </w:r>
      <w:r w:rsidRPr="00875D66">
        <w:t xml:space="preserve">  </w:t>
      </w:r>
      <w:r w:rsidR="00E2279D" w:rsidRPr="00875D66">
        <w:t xml:space="preserve">The Agency’s decision as to whether sufficient appropriations and authorizations are available will be accepted by the </w:t>
      </w:r>
      <w:r w:rsidR="00623561">
        <w:t>Contractor</w:t>
      </w:r>
      <w:r w:rsidR="00E2279D" w:rsidRPr="00875D66">
        <w:t xml:space="preserve"> as final</w:t>
      </w:r>
      <w:r w:rsidRPr="00875D66">
        <w:t>.</w:t>
      </w:r>
    </w:p>
    <w:p w14:paraId="7D60C977" w14:textId="77777777" w:rsidR="00BF79D2" w:rsidRPr="00875D66" w:rsidRDefault="00BF79D2" w:rsidP="00C86796">
      <w:pPr>
        <w:ind w:left="748"/>
      </w:pPr>
    </w:p>
    <w:p w14:paraId="40BFC3EE" w14:textId="77777777" w:rsidR="001206A3" w:rsidRPr="00875D66" w:rsidRDefault="001206A3" w:rsidP="00C86796">
      <w:pPr>
        <w:pStyle w:val="Heading3"/>
        <w:numPr>
          <w:ilvl w:val="0"/>
          <w:numId w:val="13"/>
        </w:numPr>
        <w:rPr>
          <w:rFonts w:cs="Times New Roman"/>
        </w:rPr>
      </w:pPr>
      <w:bookmarkStart w:id="92" w:name="_Toc377565337"/>
      <w:bookmarkStart w:id="93" w:name="_Toc379466886"/>
      <w:bookmarkStart w:id="94" w:name="_Toc382853821"/>
      <w:r w:rsidRPr="00875D66">
        <w:rPr>
          <w:rFonts w:cs="Times New Roman"/>
        </w:rPr>
        <w:t>Legal Review</w:t>
      </w:r>
      <w:bookmarkEnd w:id="92"/>
      <w:bookmarkEnd w:id="93"/>
      <w:bookmarkEnd w:id="94"/>
    </w:p>
    <w:p w14:paraId="17CC58AE" w14:textId="77777777" w:rsidR="001206A3" w:rsidRPr="00875D66" w:rsidRDefault="001206A3" w:rsidP="00C86796"/>
    <w:p w14:paraId="1572CF2C" w14:textId="331D704B" w:rsidR="004F24AC" w:rsidRPr="00875D66" w:rsidRDefault="00E2279D" w:rsidP="00C86796">
      <w:pPr>
        <w:ind w:left="748"/>
      </w:pPr>
      <w:r w:rsidRPr="00875D66">
        <w:t>The Agency</w:t>
      </w:r>
      <w:r w:rsidR="001206A3" w:rsidRPr="00875D66">
        <w:t xml:space="preserve"> requires that all </w:t>
      </w:r>
      <w:proofErr w:type="spellStart"/>
      <w:r w:rsidR="001206A3" w:rsidRPr="00875D66">
        <w:t>Offerors</w:t>
      </w:r>
      <w:proofErr w:type="spellEnd"/>
      <w:r w:rsidR="001206A3" w:rsidRPr="00875D66">
        <w:t xml:space="preserve"> agree to be bound by the General Require</w:t>
      </w:r>
      <w:r w:rsidRPr="00875D66">
        <w:t>ments</w:t>
      </w:r>
      <w:r w:rsidR="001206A3" w:rsidRPr="00875D66">
        <w:t xml:space="preserve"> contained in this RFP.  Any </w:t>
      </w:r>
      <w:proofErr w:type="spellStart"/>
      <w:r w:rsidR="00773EB6">
        <w:t>Offerors’</w:t>
      </w:r>
      <w:proofErr w:type="spellEnd"/>
      <w:r w:rsidR="001206A3" w:rsidRPr="00875D66">
        <w:t xml:space="preserve"> concerns must be promptly </w:t>
      </w:r>
      <w:r w:rsidR="00B20C2C" w:rsidRPr="00875D66">
        <w:t xml:space="preserve">submitted </w:t>
      </w:r>
      <w:r w:rsidR="001206A3" w:rsidRPr="00875D66">
        <w:t>in writing to the attention of the Procurement Manager.</w:t>
      </w:r>
    </w:p>
    <w:p w14:paraId="70829B28" w14:textId="77777777" w:rsidR="001206A3" w:rsidRPr="00875D66" w:rsidRDefault="001206A3" w:rsidP="00C86796">
      <w:pPr>
        <w:pStyle w:val="Heading3"/>
        <w:numPr>
          <w:ilvl w:val="0"/>
          <w:numId w:val="13"/>
        </w:numPr>
        <w:rPr>
          <w:rFonts w:cs="Times New Roman"/>
        </w:rPr>
      </w:pPr>
      <w:bookmarkStart w:id="95" w:name="_Toc377565338"/>
      <w:bookmarkStart w:id="96" w:name="_Toc379466887"/>
      <w:bookmarkStart w:id="97" w:name="_Toc382853822"/>
      <w:r w:rsidRPr="00875D66">
        <w:rPr>
          <w:rFonts w:cs="Times New Roman"/>
        </w:rPr>
        <w:t>Governing Law</w:t>
      </w:r>
      <w:bookmarkEnd w:id="95"/>
      <w:bookmarkEnd w:id="96"/>
      <w:bookmarkEnd w:id="97"/>
    </w:p>
    <w:p w14:paraId="5D873501" w14:textId="77777777" w:rsidR="001206A3" w:rsidRPr="00875D66" w:rsidRDefault="001206A3" w:rsidP="00C86796"/>
    <w:p w14:paraId="270961B9" w14:textId="77777777" w:rsidR="00E2279D" w:rsidRPr="00875D66" w:rsidRDefault="00E2279D" w:rsidP="00C86796">
      <w:pPr>
        <w:ind w:left="748"/>
      </w:pPr>
      <w:r w:rsidRPr="00875D66">
        <w:t xml:space="preserve">This </w:t>
      </w:r>
      <w:r w:rsidR="00B20C2C" w:rsidRPr="00875D66">
        <w:t xml:space="preserve">RFP </w:t>
      </w:r>
      <w:r w:rsidRPr="00875D66">
        <w:t xml:space="preserve">and any agreement with an </w:t>
      </w:r>
      <w:proofErr w:type="spellStart"/>
      <w:r w:rsidR="005E444A" w:rsidRPr="00875D66">
        <w:t>O</w:t>
      </w:r>
      <w:r w:rsidRPr="00875D66">
        <w:t>fferor</w:t>
      </w:r>
      <w:proofErr w:type="spellEnd"/>
      <w:r w:rsidRPr="00875D66">
        <w:t xml:space="preserve"> which may result from this procurement shall be governed by the laws of the State of New Mexico.</w:t>
      </w:r>
    </w:p>
    <w:p w14:paraId="2DF6C170" w14:textId="77777777" w:rsidR="001206A3" w:rsidRPr="00875D66" w:rsidRDefault="001206A3" w:rsidP="00C86796">
      <w:pPr>
        <w:pStyle w:val="Heading3"/>
        <w:numPr>
          <w:ilvl w:val="0"/>
          <w:numId w:val="13"/>
        </w:numPr>
        <w:rPr>
          <w:rFonts w:cs="Times New Roman"/>
        </w:rPr>
      </w:pPr>
      <w:bookmarkStart w:id="98" w:name="_Toc377565339"/>
      <w:bookmarkStart w:id="99" w:name="_Toc379466888"/>
      <w:bookmarkStart w:id="100" w:name="_Toc382853823"/>
      <w:r w:rsidRPr="00875D66">
        <w:rPr>
          <w:rFonts w:cs="Times New Roman"/>
        </w:rPr>
        <w:t>Basis for Proposal</w:t>
      </w:r>
      <w:bookmarkEnd w:id="98"/>
      <w:bookmarkEnd w:id="99"/>
      <w:bookmarkEnd w:id="100"/>
    </w:p>
    <w:p w14:paraId="6E67A73F" w14:textId="77777777" w:rsidR="001206A3" w:rsidRPr="00875D66" w:rsidRDefault="001206A3" w:rsidP="00C86796"/>
    <w:p w14:paraId="1988199E" w14:textId="77777777" w:rsidR="001206A3" w:rsidRDefault="001206A3" w:rsidP="00C86796">
      <w:pPr>
        <w:ind w:left="748"/>
      </w:pPr>
      <w:r w:rsidRPr="00875D66">
        <w:t>Only information s</w:t>
      </w:r>
      <w:r w:rsidR="00E2279D" w:rsidRPr="00875D66">
        <w:t>upplied, in writing, by the Agency</w:t>
      </w:r>
      <w:r w:rsidRPr="00875D66">
        <w:t xml:space="preserve"> through the Procurement Manager or in this RFP should be used as the basis for the preparation of </w:t>
      </w:r>
      <w:proofErr w:type="spellStart"/>
      <w:r w:rsidRPr="00875D66">
        <w:t>Offeror</w:t>
      </w:r>
      <w:proofErr w:type="spellEnd"/>
      <w:r w:rsidRPr="00875D66">
        <w:t xml:space="preserve"> proposals.</w:t>
      </w:r>
      <w:r w:rsidR="004F24AC" w:rsidRPr="00875D66">
        <w:tab/>
      </w:r>
    </w:p>
    <w:p w14:paraId="154B9473" w14:textId="77777777" w:rsidR="001206A3" w:rsidRPr="00875D66" w:rsidRDefault="001206A3" w:rsidP="00C86796">
      <w:pPr>
        <w:pStyle w:val="Heading3"/>
        <w:numPr>
          <w:ilvl w:val="0"/>
          <w:numId w:val="13"/>
        </w:numPr>
        <w:rPr>
          <w:rFonts w:cs="Times New Roman"/>
        </w:rPr>
      </w:pPr>
      <w:bookmarkStart w:id="101" w:name="_Toc377565340"/>
      <w:bookmarkStart w:id="102" w:name="_Toc379466889"/>
      <w:bookmarkStart w:id="103" w:name="_Toc382853824"/>
      <w:r w:rsidRPr="00875D66">
        <w:rPr>
          <w:rFonts w:cs="Times New Roman"/>
        </w:rPr>
        <w:t>Contract Terms and Conditions</w:t>
      </w:r>
      <w:bookmarkEnd w:id="101"/>
      <w:bookmarkEnd w:id="102"/>
      <w:bookmarkEnd w:id="103"/>
    </w:p>
    <w:p w14:paraId="0F8AAF49" w14:textId="77777777" w:rsidR="001206A3" w:rsidRPr="00875D66" w:rsidRDefault="001206A3" w:rsidP="00C86796"/>
    <w:p w14:paraId="56733D23" w14:textId="3D228C18" w:rsidR="001206A3" w:rsidRPr="00875D66" w:rsidRDefault="002B3C45" w:rsidP="00C86796">
      <w:pPr>
        <w:ind w:left="748"/>
      </w:pPr>
      <w:r>
        <w:t xml:space="preserve">Two different </w:t>
      </w:r>
      <w:r w:rsidR="00015BCC">
        <w:t>C</w:t>
      </w:r>
      <w:r>
        <w:t xml:space="preserve">ontracts may be </w:t>
      </w:r>
      <w:r w:rsidR="00015BCC">
        <w:t>A</w:t>
      </w:r>
      <w:r>
        <w:t xml:space="preserve">warded, a </w:t>
      </w:r>
      <w:r w:rsidR="00E572AF">
        <w:t>C</w:t>
      </w:r>
      <w:r>
        <w:t xml:space="preserve">ontract for work done to support the Workers’ Compensation Bureau, </w:t>
      </w:r>
      <w:r w:rsidR="0068625E">
        <w:t xml:space="preserve">with </w:t>
      </w:r>
      <w:r>
        <w:t xml:space="preserve">fees to be paid from the Workers’ Compensation Retention Fund, and a </w:t>
      </w:r>
      <w:r w:rsidR="00E572AF">
        <w:t>C</w:t>
      </w:r>
      <w:r>
        <w:t xml:space="preserve">ontract for work </w:t>
      </w:r>
      <w:r w:rsidR="00A033F5">
        <w:t xml:space="preserve">to investigate and defend tort claims and </w:t>
      </w:r>
      <w:r w:rsidR="0068625E">
        <w:t xml:space="preserve">other legal matters </w:t>
      </w:r>
      <w:r>
        <w:t>done in support of RMD, to be paid from the Public Liability Fund.  C</w:t>
      </w:r>
      <w:r w:rsidR="001206A3" w:rsidRPr="00875D66">
        <w:t>ontract</w:t>
      </w:r>
      <w:r>
        <w:t>s</w:t>
      </w:r>
      <w:r w:rsidR="001206A3" w:rsidRPr="00875D66">
        <w:t xml:space="preserve"> between </w:t>
      </w:r>
      <w:r w:rsidR="0068625E">
        <w:t>the</w:t>
      </w:r>
      <w:r w:rsidR="0068625E" w:rsidRPr="00875D66">
        <w:t xml:space="preserve"> </w:t>
      </w:r>
      <w:r w:rsidR="0068625E">
        <w:t>A</w:t>
      </w:r>
      <w:r w:rsidR="001206A3" w:rsidRPr="00875D66">
        <w:t xml:space="preserve">gency and a </w:t>
      </w:r>
      <w:r w:rsidR="00623561">
        <w:t>Contractor</w:t>
      </w:r>
      <w:r w:rsidR="001206A3" w:rsidRPr="00875D66">
        <w:t xml:space="preserve"> will follow </w:t>
      </w:r>
      <w:r w:rsidR="00E2279D" w:rsidRPr="00875D66">
        <w:t>the format specified by the Agency</w:t>
      </w:r>
      <w:r w:rsidR="001206A3" w:rsidRPr="00875D66">
        <w:t xml:space="preserve"> and contain the terms and co</w:t>
      </w:r>
      <w:r w:rsidR="00F94EC6" w:rsidRPr="00875D66">
        <w:t xml:space="preserve">nditions set forth in </w:t>
      </w:r>
      <w:r w:rsidR="004E0CC5" w:rsidRPr="00875D66">
        <w:t xml:space="preserve">the </w:t>
      </w:r>
      <w:r w:rsidR="001E0523" w:rsidRPr="00875D66">
        <w:t>Contract</w:t>
      </w:r>
      <w:r w:rsidR="0068625E">
        <w:t xml:space="preserve"> template provided in</w:t>
      </w:r>
      <w:r w:rsidR="00B20C2C" w:rsidRPr="00875D66">
        <w:t xml:space="preserve"> Appendix</w:t>
      </w:r>
      <w:r w:rsidR="001206A3" w:rsidRPr="00875D66">
        <w:t xml:space="preserve"> </w:t>
      </w:r>
      <w:r w:rsidR="0072470B" w:rsidRPr="00875D66">
        <w:t>C</w:t>
      </w:r>
      <w:r w:rsidR="00C769F3" w:rsidRPr="00875D66">
        <w:t>.</w:t>
      </w:r>
      <w:r w:rsidR="001206A3" w:rsidRPr="00875D66">
        <w:t xml:space="preserve"> However, the </w:t>
      </w:r>
      <w:r w:rsidR="00C8621C">
        <w:t>A</w:t>
      </w:r>
      <w:r w:rsidR="001206A3" w:rsidRPr="00875D66">
        <w:t xml:space="preserve">gency reserves the right to negotiate </w:t>
      </w:r>
      <w:r w:rsidR="00097A05" w:rsidRPr="00875D66">
        <w:t xml:space="preserve">provisions in addition to those contained in this RFP (Sample Contract) </w:t>
      </w:r>
      <w:r w:rsidR="001206A3" w:rsidRPr="00875D66">
        <w:t>with an</w:t>
      </w:r>
      <w:r w:rsidR="001E0523" w:rsidRPr="00875D66">
        <w:t>y</w:t>
      </w:r>
      <w:r w:rsidR="001206A3" w:rsidRPr="00875D66">
        <w:t xml:space="preserve"> </w:t>
      </w:r>
      <w:proofErr w:type="spellStart"/>
      <w:r w:rsidR="001206A3" w:rsidRPr="00875D66">
        <w:t>Offeror</w:t>
      </w:r>
      <w:proofErr w:type="spellEnd"/>
      <w:r w:rsidR="001E0523" w:rsidRPr="00875D66">
        <w:t>.</w:t>
      </w:r>
      <w:r w:rsidR="001206A3" w:rsidRPr="00875D66">
        <w:t xml:space="preserve">  The contents of this RFP, as revised and/or supplemented, and the successful </w:t>
      </w:r>
      <w:proofErr w:type="spellStart"/>
      <w:r w:rsidR="00C83020" w:rsidRPr="00875D66">
        <w:t>Offeror</w:t>
      </w:r>
      <w:r w:rsidR="00746E1E">
        <w:t>’</w:t>
      </w:r>
      <w:r w:rsidR="00C83020" w:rsidRPr="00875D66">
        <w:t>s</w:t>
      </w:r>
      <w:proofErr w:type="spellEnd"/>
      <w:r w:rsidR="001206A3" w:rsidRPr="00875D66">
        <w:t xml:space="preserve"> proposal will be incorporated into and become part of</w:t>
      </w:r>
      <w:r w:rsidR="001E0523" w:rsidRPr="00875D66">
        <w:t xml:space="preserve"> any resultant </w:t>
      </w:r>
      <w:r w:rsidR="007A106D">
        <w:t>C</w:t>
      </w:r>
      <w:r w:rsidR="001E0523" w:rsidRPr="00875D66">
        <w:t>ontract.</w:t>
      </w:r>
    </w:p>
    <w:p w14:paraId="1DFD5BB5" w14:textId="77777777" w:rsidR="001206A3" w:rsidRPr="00875D66" w:rsidRDefault="001206A3" w:rsidP="00C86796">
      <w:pPr>
        <w:ind w:left="748"/>
      </w:pPr>
    </w:p>
    <w:p w14:paraId="1BB3E920" w14:textId="64B2DA31" w:rsidR="00A358B8" w:rsidRPr="00875D66" w:rsidRDefault="00A358B8" w:rsidP="00C86796">
      <w:pPr>
        <w:ind w:left="748"/>
      </w:pPr>
      <w:r w:rsidRPr="00875D66">
        <w:t xml:space="preserve">The Agency </w:t>
      </w:r>
      <w:r w:rsidR="0068625E">
        <w:t>will not accept deviations</w:t>
      </w:r>
      <w:r w:rsidRPr="00875D66">
        <w:t xml:space="preserve"> </w:t>
      </w:r>
      <w:r w:rsidR="00C9671C" w:rsidRPr="00875D66">
        <w:t>from</w:t>
      </w:r>
      <w:r w:rsidRPr="00875D66">
        <w:t xml:space="preserve"> </w:t>
      </w:r>
      <w:r w:rsidR="00C9671C" w:rsidRPr="00875D66">
        <w:t xml:space="preserve">the </w:t>
      </w:r>
      <w:r w:rsidR="00E572AF">
        <w:t>C</w:t>
      </w:r>
      <w:r w:rsidRPr="00875D66">
        <w:t xml:space="preserve">ontract terms and conditions </w:t>
      </w:r>
      <w:r w:rsidR="00C9671C" w:rsidRPr="00875D66">
        <w:t xml:space="preserve">as set forth </w:t>
      </w:r>
      <w:r w:rsidRPr="00875D66">
        <w:t xml:space="preserve">in </w:t>
      </w:r>
      <w:r w:rsidRPr="00852AA9">
        <w:t>the RFP Contract</w:t>
      </w:r>
      <w:r w:rsidR="0068625E" w:rsidRPr="00852AA9">
        <w:t xml:space="preserve"> template</w:t>
      </w:r>
      <w:r w:rsidR="002460A6">
        <w:t xml:space="preserve">, unless submitted by </w:t>
      </w:r>
      <w:proofErr w:type="spellStart"/>
      <w:r w:rsidR="002460A6">
        <w:t>Offeror</w:t>
      </w:r>
      <w:proofErr w:type="spellEnd"/>
      <w:r w:rsidR="002460A6">
        <w:t xml:space="preserve"> and approved by the Agency</w:t>
      </w:r>
      <w:r w:rsidR="00852AA9" w:rsidRPr="00875D66">
        <w:t>.</w:t>
      </w:r>
      <w:r w:rsidR="00852AA9">
        <w:t xml:space="preserve"> (</w:t>
      </w:r>
      <w:r w:rsidR="00E572AF">
        <w:t xml:space="preserve">Appendix C) </w:t>
      </w:r>
      <w:r w:rsidRPr="00875D66">
        <w:t xml:space="preserve"> </w:t>
      </w:r>
      <w:r w:rsidR="0068625E">
        <w:t xml:space="preserve">Any proposed deviations </w:t>
      </w:r>
      <w:r w:rsidRPr="00875D66">
        <w:t xml:space="preserve">may cause a proposal to be rejected as nonresponsive when, in the sole judgment of the Agency (and its evaluation team), the proposal appears to be conditioned on the </w:t>
      </w:r>
      <w:r w:rsidR="0068625E">
        <w:t>deviation</w:t>
      </w:r>
      <w:r w:rsidRPr="00875D66">
        <w:t xml:space="preserve">, or correction of what is deemed to be a deficiency, or an unacceptable </w:t>
      </w:r>
      <w:r w:rsidR="0068625E">
        <w:t>deviation</w:t>
      </w:r>
      <w:r w:rsidR="0068625E" w:rsidRPr="00875D66">
        <w:t xml:space="preserve"> </w:t>
      </w:r>
      <w:r w:rsidRPr="00875D66">
        <w:t>is proposed which would require a substantial proposal rewrite to correct.</w:t>
      </w:r>
    </w:p>
    <w:p w14:paraId="60033735" w14:textId="77777777" w:rsidR="00A358B8" w:rsidRPr="00875D66" w:rsidRDefault="00A358B8" w:rsidP="00C86796">
      <w:pPr>
        <w:ind w:left="748"/>
      </w:pPr>
    </w:p>
    <w:p w14:paraId="7669CA23" w14:textId="084126DA" w:rsidR="001206A3" w:rsidRPr="00875D66" w:rsidRDefault="001206A3" w:rsidP="00C86796">
      <w:pPr>
        <w:ind w:left="748"/>
      </w:pPr>
      <w:r w:rsidRPr="00875D66">
        <w:t xml:space="preserve">Should an </w:t>
      </w:r>
      <w:proofErr w:type="spellStart"/>
      <w:r w:rsidRPr="00875D66">
        <w:t>O</w:t>
      </w:r>
      <w:r w:rsidR="00E2279D" w:rsidRPr="00875D66">
        <w:t>fferor</w:t>
      </w:r>
      <w:proofErr w:type="spellEnd"/>
      <w:r w:rsidR="00E2279D" w:rsidRPr="00875D66">
        <w:t xml:space="preserve"> object to any of the</w:t>
      </w:r>
      <w:r w:rsidR="00F94EC6" w:rsidRPr="00875D66">
        <w:t xml:space="preserve"> terms and conditions</w:t>
      </w:r>
      <w:r w:rsidRPr="00875D66">
        <w:t xml:space="preserve"> </w:t>
      </w:r>
      <w:r w:rsidR="00C9671C" w:rsidRPr="00875D66">
        <w:t xml:space="preserve">as set forth </w:t>
      </w:r>
      <w:r w:rsidRPr="00875D66">
        <w:t xml:space="preserve">in </w:t>
      </w:r>
      <w:r w:rsidR="00C9671C" w:rsidRPr="00875D66">
        <w:t xml:space="preserve">the </w:t>
      </w:r>
      <w:r w:rsidR="00A358B8" w:rsidRPr="00875D66">
        <w:t>RFP C</w:t>
      </w:r>
      <w:r w:rsidR="00B20C2C" w:rsidRPr="00875D66">
        <w:t xml:space="preserve">ontract </w:t>
      </w:r>
      <w:r w:rsidR="0068625E">
        <w:t xml:space="preserve">Template </w:t>
      </w:r>
      <w:r w:rsidR="00C9671C" w:rsidRPr="00875D66">
        <w:t>(</w:t>
      </w:r>
      <w:r w:rsidR="00173446" w:rsidRPr="00875D66">
        <w:t>APPENDIX</w:t>
      </w:r>
      <w:r w:rsidR="0072470B" w:rsidRPr="00875D66">
        <w:t xml:space="preserve"> C</w:t>
      </w:r>
      <w:r w:rsidR="00C9671C" w:rsidRPr="00875D66">
        <w:t>)</w:t>
      </w:r>
      <w:r w:rsidRPr="00875D66">
        <w:t xml:space="preserve"> th</w:t>
      </w:r>
      <w:r w:rsidR="00564710" w:rsidRPr="00875D66">
        <w:t>e</w:t>
      </w:r>
      <w:r w:rsidRPr="00875D66">
        <w:t xml:space="preserve"> </w:t>
      </w:r>
      <w:proofErr w:type="spellStart"/>
      <w:r w:rsidRPr="00875D66">
        <w:t>Offeror</w:t>
      </w:r>
      <w:proofErr w:type="spellEnd"/>
      <w:r w:rsidRPr="00875D66">
        <w:t xml:space="preserve"> must propose </w:t>
      </w:r>
      <w:r w:rsidRPr="00875D66">
        <w:rPr>
          <w:b/>
        </w:rPr>
        <w:t>specific</w:t>
      </w:r>
      <w:r w:rsidRPr="00875D66">
        <w:t xml:space="preserve"> alte</w:t>
      </w:r>
      <w:r w:rsidR="00A22038" w:rsidRPr="00875D66">
        <w:t>rnative language. The A</w:t>
      </w:r>
      <w:r w:rsidRPr="00875D66">
        <w:t xml:space="preserve">gency may or may not accept the alternative language.  General references to the </w:t>
      </w:r>
      <w:proofErr w:type="spellStart"/>
      <w:r w:rsidR="00773EB6">
        <w:t>Offeror’s</w:t>
      </w:r>
      <w:proofErr w:type="spellEnd"/>
      <w:r w:rsidRPr="00875D66">
        <w:t xml:space="preserve"> terms and conditions or attempts at complete substitutions </w:t>
      </w:r>
      <w:r w:rsidR="00C9671C" w:rsidRPr="00875D66">
        <w:t xml:space="preserve">of the Sample Contract </w:t>
      </w:r>
      <w:r w:rsidRPr="00875D66">
        <w:t xml:space="preserve">are not acceptable to the </w:t>
      </w:r>
      <w:r w:rsidR="00A22038" w:rsidRPr="00875D66">
        <w:t>Agency</w:t>
      </w:r>
      <w:r w:rsidRPr="00875D66">
        <w:t xml:space="preserve"> and will result in disqualification of the </w:t>
      </w:r>
      <w:proofErr w:type="spellStart"/>
      <w:r w:rsidR="00773EB6">
        <w:t>Offeror’s</w:t>
      </w:r>
      <w:proofErr w:type="spellEnd"/>
      <w:r w:rsidRPr="00875D66">
        <w:t xml:space="preserve"> proposal.</w:t>
      </w:r>
    </w:p>
    <w:p w14:paraId="537C9168" w14:textId="77777777" w:rsidR="001206A3" w:rsidRPr="00875D66" w:rsidRDefault="001206A3" w:rsidP="00C86796">
      <w:pPr>
        <w:ind w:left="748"/>
      </w:pPr>
    </w:p>
    <w:p w14:paraId="6CE323D0" w14:textId="77777777" w:rsidR="001206A3" w:rsidRPr="00875D66" w:rsidRDefault="001206A3" w:rsidP="00C86796">
      <w:pPr>
        <w:ind w:left="748"/>
      </w:pPr>
      <w:proofErr w:type="spellStart"/>
      <w:r w:rsidRPr="00875D66">
        <w:t>Offerors</w:t>
      </w:r>
      <w:proofErr w:type="spellEnd"/>
      <w:r w:rsidRPr="00875D66">
        <w:t xml:space="preserve"> must provide a brief discussion of the purpose and impact, if any, of each proposed change followed by the specific proposed alternate wording.</w:t>
      </w:r>
    </w:p>
    <w:p w14:paraId="60E1C504" w14:textId="77777777" w:rsidR="001206A3" w:rsidRPr="00875D66" w:rsidRDefault="001206A3" w:rsidP="00C86796">
      <w:pPr>
        <w:pStyle w:val="Heading3"/>
        <w:numPr>
          <w:ilvl w:val="0"/>
          <w:numId w:val="13"/>
        </w:numPr>
        <w:rPr>
          <w:rFonts w:cs="Times New Roman"/>
        </w:rPr>
      </w:pPr>
      <w:bookmarkStart w:id="104" w:name="_Toc377565341"/>
      <w:bookmarkStart w:id="105" w:name="_Toc379466890"/>
      <w:bookmarkStart w:id="106" w:name="_Toc382853825"/>
      <w:proofErr w:type="spellStart"/>
      <w:r w:rsidRPr="00875D66">
        <w:rPr>
          <w:rFonts w:cs="Times New Roman"/>
        </w:rPr>
        <w:t>Offeror</w:t>
      </w:r>
      <w:r w:rsidR="00404F53">
        <w:rPr>
          <w:rFonts w:cs="Times New Roman"/>
        </w:rPr>
        <w:t>’</w:t>
      </w:r>
      <w:r w:rsidRPr="00875D66">
        <w:rPr>
          <w:rFonts w:cs="Times New Roman"/>
        </w:rPr>
        <w:t>s</w:t>
      </w:r>
      <w:proofErr w:type="spellEnd"/>
      <w:r w:rsidRPr="00875D66">
        <w:rPr>
          <w:rFonts w:cs="Times New Roman"/>
        </w:rPr>
        <w:t xml:space="preserve"> Terms and Conditions</w:t>
      </w:r>
      <w:bookmarkEnd w:id="104"/>
      <w:bookmarkEnd w:id="105"/>
      <w:bookmarkEnd w:id="106"/>
    </w:p>
    <w:p w14:paraId="50501E5E" w14:textId="77777777" w:rsidR="001206A3" w:rsidRPr="00875D66" w:rsidRDefault="001206A3" w:rsidP="00C86796"/>
    <w:p w14:paraId="2CA9D5EA" w14:textId="17D0162C" w:rsidR="001206A3" w:rsidRPr="00875D66" w:rsidRDefault="001206A3" w:rsidP="00C86796">
      <w:pPr>
        <w:ind w:left="748"/>
      </w:pPr>
      <w:proofErr w:type="spellStart"/>
      <w:r w:rsidRPr="00875D66">
        <w:t>Offerors</w:t>
      </w:r>
      <w:proofErr w:type="spellEnd"/>
      <w:r w:rsidRPr="00875D66">
        <w:t xml:space="preserve"> must submit with the proposal a complete set of any additional terms and conditions they expect to have included in a </w:t>
      </w:r>
      <w:r w:rsidR="007A106D">
        <w:t>C</w:t>
      </w:r>
      <w:r w:rsidRPr="00875D66">
        <w:t xml:space="preserve">ontract </w:t>
      </w:r>
      <w:r w:rsidR="00A22038" w:rsidRPr="00875D66">
        <w:t>negotiated with the</w:t>
      </w:r>
      <w:r w:rsidR="006713FC" w:rsidRPr="00875D66">
        <w:t xml:space="preserve"> A</w:t>
      </w:r>
      <w:r w:rsidRPr="00875D66">
        <w:t>gency.</w:t>
      </w:r>
      <w:r w:rsidR="002460A6">
        <w:t xml:space="preserve"> As stated in more detail above, proposed deviations may or may not be accepted by the Agency.</w:t>
      </w:r>
    </w:p>
    <w:p w14:paraId="0A803CB7" w14:textId="77777777" w:rsidR="001206A3" w:rsidRPr="00875D66" w:rsidRDefault="001206A3" w:rsidP="00C86796">
      <w:pPr>
        <w:pStyle w:val="Heading3"/>
        <w:numPr>
          <w:ilvl w:val="0"/>
          <w:numId w:val="13"/>
        </w:numPr>
        <w:rPr>
          <w:rFonts w:cs="Times New Roman"/>
        </w:rPr>
      </w:pPr>
      <w:bookmarkStart w:id="107" w:name="_Toc377565342"/>
      <w:bookmarkStart w:id="108" w:name="_Toc379466891"/>
      <w:bookmarkStart w:id="109" w:name="_Toc382853826"/>
      <w:r w:rsidRPr="00875D66">
        <w:rPr>
          <w:rFonts w:cs="Times New Roman"/>
        </w:rPr>
        <w:t>Contract Deviations</w:t>
      </w:r>
      <w:bookmarkEnd w:id="107"/>
      <w:bookmarkEnd w:id="108"/>
      <w:bookmarkEnd w:id="109"/>
    </w:p>
    <w:p w14:paraId="74A5EFA0" w14:textId="77777777" w:rsidR="001206A3" w:rsidRPr="00875D66" w:rsidRDefault="001206A3" w:rsidP="00C86796"/>
    <w:p w14:paraId="1CE6C157" w14:textId="089397C5" w:rsidR="00A22038" w:rsidRPr="00875D66" w:rsidRDefault="001206A3" w:rsidP="00C86796">
      <w:pPr>
        <w:ind w:left="748"/>
      </w:pPr>
      <w:r w:rsidRPr="00875D66">
        <w:t>Any additional terms and conditions, which may be the subject of negotiation, will be dis</w:t>
      </w:r>
      <w:r w:rsidR="00A22038" w:rsidRPr="00875D66">
        <w:t>cussed only between the A</w:t>
      </w:r>
      <w:r w:rsidRPr="00875D66">
        <w:t xml:space="preserve">gency and the </w:t>
      </w:r>
      <w:proofErr w:type="spellStart"/>
      <w:r w:rsidRPr="00875D66">
        <w:t>Offeror</w:t>
      </w:r>
      <w:proofErr w:type="spellEnd"/>
      <w:r w:rsidRPr="00875D66">
        <w:t xml:space="preserve"> selected and shall not be deemed an opportunity to amend the </w:t>
      </w:r>
      <w:proofErr w:type="spellStart"/>
      <w:r w:rsidRPr="00875D66">
        <w:t>Offeror</w:t>
      </w:r>
      <w:r w:rsidR="00A033F5">
        <w:t>’</w:t>
      </w:r>
      <w:r w:rsidRPr="00875D66">
        <w:t>s</w:t>
      </w:r>
      <w:proofErr w:type="spellEnd"/>
      <w:r w:rsidRPr="00875D66">
        <w:t xml:space="preserve"> proposal.</w:t>
      </w:r>
    </w:p>
    <w:p w14:paraId="5B93F5F4" w14:textId="77777777" w:rsidR="001206A3" w:rsidRPr="00875D66" w:rsidRDefault="001206A3" w:rsidP="00C86796">
      <w:pPr>
        <w:pStyle w:val="Heading3"/>
        <w:numPr>
          <w:ilvl w:val="0"/>
          <w:numId w:val="13"/>
        </w:numPr>
        <w:rPr>
          <w:rFonts w:cs="Times New Roman"/>
        </w:rPr>
      </w:pPr>
      <w:bookmarkStart w:id="110" w:name="_Toc377565343"/>
      <w:bookmarkStart w:id="111" w:name="_Toc379466892"/>
      <w:bookmarkStart w:id="112" w:name="_Toc382853827"/>
      <w:proofErr w:type="spellStart"/>
      <w:r w:rsidRPr="00875D66">
        <w:rPr>
          <w:rFonts w:cs="Times New Roman"/>
        </w:rPr>
        <w:t>Offeror</w:t>
      </w:r>
      <w:proofErr w:type="spellEnd"/>
      <w:r w:rsidRPr="00875D66">
        <w:rPr>
          <w:rFonts w:cs="Times New Roman"/>
        </w:rPr>
        <w:t xml:space="preserve"> Qualifications</w:t>
      </w:r>
      <w:bookmarkEnd w:id="110"/>
      <w:bookmarkEnd w:id="111"/>
      <w:bookmarkEnd w:id="112"/>
    </w:p>
    <w:p w14:paraId="564F7931" w14:textId="77777777" w:rsidR="001206A3" w:rsidRPr="00875D66" w:rsidRDefault="001206A3" w:rsidP="00C86796"/>
    <w:p w14:paraId="41E927B0" w14:textId="77777777" w:rsidR="001206A3" w:rsidRDefault="004F24AC" w:rsidP="00C86796">
      <w:pPr>
        <w:ind w:left="748"/>
      </w:pPr>
      <w:r w:rsidRPr="00875D66">
        <w:t xml:space="preserve">The </w:t>
      </w:r>
      <w:r w:rsidR="002944B8" w:rsidRPr="00875D66">
        <w:t>Evaluation Committee</w:t>
      </w:r>
      <w:r w:rsidRPr="00875D66">
        <w:t xml:space="preserve"> </w:t>
      </w:r>
      <w:r w:rsidR="001206A3" w:rsidRPr="00875D66">
        <w:t xml:space="preserve">may make such investigations as necessary to determine the ability of the </w:t>
      </w:r>
      <w:proofErr w:type="spellStart"/>
      <w:r w:rsidR="001206A3" w:rsidRPr="00875D66">
        <w:t>Offeror</w:t>
      </w:r>
      <w:proofErr w:type="spellEnd"/>
      <w:r w:rsidR="001206A3" w:rsidRPr="00875D66">
        <w:t xml:space="preserve"> to adhere to the requirements specified within thi</w:t>
      </w:r>
      <w:r w:rsidRPr="00875D66">
        <w:t xml:space="preserve">s RFP.  The </w:t>
      </w:r>
      <w:r w:rsidR="002944B8" w:rsidRPr="00875D66">
        <w:t>Evaluation Committee</w:t>
      </w:r>
      <w:r w:rsidR="001206A3" w:rsidRPr="00875D66">
        <w:t xml:space="preserve"> will reject the proposal of any </w:t>
      </w:r>
      <w:proofErr w:type="spellStart"/>
      <w:r w:rsidR="001206A3" w:rsidRPr="00875D66">
        <w:t>Offeror</w:t>
      </w:r>
      <w:proofErr w:type="spellEnd"/>
      <w:r w:rsidR="001206A3" w:rsidRPr="00875D66">
        <w:t xml:space="preserve"> who is not a </w:t>
      </w:r>
      <w:r w:rsidR="00880211" w:rsidRPr="00875D66">
        <w:t>R</w:t>
      </w:r>
      <w:r w:rsidR="001206A3" w:rsidRPr="00875D66">
        <w:t xml:space="preserve">esponsible </w:t>
      </w:r>
      <w:proofErr w:type="spellStart"/>
      <w:r w:rsidR="001206A3" w:rsidRPr="00875D66">
        <w:t>Offeror</w:t>
      </w:r>
      <w:proofErr w:type="spellEnd"/>
      <w:r w:rsidR="001206A3" w:rsidRPr="00875D66">
        <w:t xml:space="preserve"> or fails to submit a responsive offer as defined in Sections 13</w:t>
      </w:r>
      <w:r w:rsidR="000C601D" w:rsidRPr="00875D66">
        <w:t>-</w:t>
      </w:r>
      <w:r w:rsidR="001206A3" w:rsidRPr="00875D66">
        <w:t>1</w:t>
      </w:r>
      <w:r w:rsidR="000C601D" w:rsidRPr="00875D66">
        <w:t>-</w:t>
      </w:r>
      <w:r w:rsidR="001206A3" w:rsidRPr="00875D66">
        <w:t>83 and 13-1-85 NMSA 1978.</w:t>
      </w:r>
    </w:p>
    <w:p w14:paraId="47A0C21C" w14:textId="77777777" w:rsidR="001206A3" w:rsidRPr="00875D66" w:rsidRDefault="001206A3" w:rsidP="00C86796">
      <w:pPr>
        <w:pStyle w:val="Heading3"/>
        <w:numPr>
          <w:ilvl w:val="0"/>
          <w:numId w:val="13"/>
        </w:numPr>
        <w:rPr>
          <w:rFonts w:cs="Times New Roman"/>
        </w:rPr>
      </w:pPr>
      <w:bookmarkStart w:id="113" w:name="_Toc377565344"/>
      <w:bookmarkStart w:id="114" w:name="_Toc379466893"/>
      <w:bookmarkStart w:id="115" w:name="_Toc382853828"/>
      <w:r w:rsidRPr="00875D66">
        <w:rPr>
          <w:rFonts w:cs="Times New Roman"/>
        </w:rPr>
        <w:t>Right to Waive Minor Irregularities</w:t>
      </w:r>
      <w:bookmarkEnd w:id="113"/>
      <w:bookmarkEnd w:id="114"/>
      <w:bookmarkEnd w:id="115"/>
    </w:p>
    <w:p w14:paraId="7D437FA3" w14:textId="77777777" w:rsidR="001206A3" w:rsidRPr="00875D66" w:rsidRDefault="001206A3" w:rsidP="00C86796"/>
    <w:p w14:paraId="21849DC2" w14:textId="2EFAF368" w:rsidR="00E3114A" w:rsidRPr="00875D66" w:rsidRDefault="004F24AC" w:rsidP="00C86796">
      <w:pPr>
        <w:ind w:left="748"/>
      </w:pPr>
      <w:r w:rsidRPr="00875D66">
        <w:t xml:space="preserve">The </w:t>
      </w:r>
      <w:r w:rsidR="002944B8" w:rsidRPr="00875D66">
        <w:t>Evaluation Committee</w:t>
      </w:r>
      <w:r w:rsidRPr="00875D66">
        <w:t xml:space="preserve"> </w:t>
      </w:r>
      <w:r w:rsidR="001206A3" w:rsidRPr="00875D66">
        <w:t xml:space="preserve">reserves the right to waive </w:t>
      </w:r>
      <w:r w:rsidR="00F92A19">
        <w:t>M</w:t>
      </w:r>
      <w:r w:rsidR="001206A3" w:rsidRPr="00875D66">
        <w:t xml:space="preserve">inor </w:t>
      </w:r>
      <w:r w:rsidR="00F92A19">
        <w:t>I</w:t>
      </w:r>
      <w:r w:rsidR="001206A3" w:rsidRPr="00875D66">
        <w:t>rregular</w:t>
      </w:r>
      <w:r w:rsidRPr="00875D66">
        <w:t xml:space="preserve">ities.  The </w:t>
      </w:r>
      <w:r w:rsidR="002944B8" w:rsidRPr="00875D66">
        <w:t>Evaluation Committee</w:t>
      </w:r>
      <w:r w:rsidR="001206A3" w:rsidRPr="00875D66">
        <w:t xml:space="preserve"> also reserves the right to waive </w:t>
      </w:r>
      <w:r w:rsidR="001F320F">
        <w:t>M</w:t>
      </w:r>
      <w:r w:rsidR="001206A3" w:rsidRPr="00875D66">
        <w:t xml:space="preserve">andatory requirements provided that all of the otherwise responsive proposals failed to meet the same </w:t>
      </w:r>
      <w:r w:rsidR="001F320F">
        <w:t>M</w:t>
      </w:r>
      <w:r w:rsidR="001206A3" w:rsidRPr="00875D66">
        <w:t>andatory requirements and the failure to do so does not otherwise materially affect the procurement.  This right is at the sole discre</w:t>
      </w:r>
      <w:r w:rsidR="00F60CEF" w:rsidRPr="00875D66">
        <w:t xml:space="preserve">tion of the </w:t>
      </w:r>
      <w:r w:rsidR="002944B8" w:rsidRPr="00875D66">
        <w:t>Evaluation Committee</w:t>
      </w:r>
      <w:r w:rsidR="001206A3" w:rsidRPr="00875D66">
        <w:t>.</w:t>
      </w:r>
    </w:p>
    <w:p w14:paraId="77A4D398" w14:textId="6C58ABC1" w:rsidR="001206A3" w:rsidRPr="00875D66" w:rsidRDefault="001206A3" w:rsidP="00C86796">
      <w:pPr>
        <w:pStyle w:val="Heading3"/>
        <w:numPr>
          <w:ilvl w:val="0"/>
          <w:numId w:val="13"/>
        </w:numPr>
        <w:rPr>
          <w:rFonts w:cs="Times New Roman"/>
        </w:rPr>
      </w:pPr>
      <w:bookmarkStart w:id="116" w:name="_Toc377565345"/>
      <w:bookmarkStart w:id="117" w:name="_Toc379466894"/>
      <w:bookmarkStart w:id="118" w:name="_Toc382853829"/>
      <w:r w:rsidRPr="00875D66">
        <w:rPr>
          <w:rFonts w:cs="Times New Roman"/>
        </w:rPr>
        <w:t xml:space="preserve">Change in </w:t>
      </w:r>
      <w:r w:rsidR="00623561">
        <w:rPr>
          <w:rFonts w:cs="Times New Roman"/>
        </w:rPr>
        <w:t>Contractor</w:t>
      </w:r>
      <w:r w:rsidRPr="00875D66">
        <w:rPr>
          <w:rFonts w:cs="Times New Roman"/>
        </w:rPr>
        <w:t xml:space="preserve"> Representatives</w:t>
      </w:r>
      <w:bookmarkEnd w:id="116"/>
      <w:bookmarkEnd w:id="117"/>
      <w:bookmarkEnd w:id="118"/>
    </w:p>
    <w:p w14:paraId="0956704C" w14:textId="77777777" w:rsidR="001206A3" w:rsidRPr="00875D66" w:rsidRDefault="001206A3" w:rsidP="00C86796"/>
    <w:p w14:paraId="541ED3AC" w14:textId="3F9662B8" w:rsidR="001206A3" w:rsidRDefault="00A22038" w:rsidP="00C86796">
      <w:pPr>
        <w:ind w:left="748"/>
      </w:pPr>
      <w:r w:rsidRPr="00875D66">
        <w:t>The A</w:t>
      </w:r>
      <w:r w:rsidR="001206A3" w:rsidRPr="00875D66">
        <w:t>gency reserve</w:t>
      </w:r>
      <w:r w:rsidR="00AF5D27" w:rsidRPr="00875D66">
        <w:t>s</w:t>
      </w:r>
      <w:r w:rsidR="001206A3" w:rsidRPr="00875D66">
        <w:t xml:space="preserve"> the right to require a change in </w:t>
      </w:r>
      <w:r w:rsidR="00927C53">
        <w:t>Contractor</w:t>
      </w:r>
      <w:r w:rsidR="001206A3" w:rsidRPr="00875D66">
        <w:t xml:space="preserve"> if the assigned </w:t>
      </w:r>
      <w:r w:rsidR="00A210CE">
        <w:t>Contractor</w:t>
      </w:r>
      <w:r w:rsidR="001206A3" w:rsidRPr="00875D66">
        <w:t xml:space="preserve"> </w:t>
      </w:r>
      <w:r w:rsidR="00404F53" w:rsidRPr="00875D66">
        <w:t>is</w:t>
      </w:r>
      <w:r w:rsidR="001206A3" w:rsidRPr="00875D66">
        <w:t xml:space="preserve"> not,</w:t>
      </w:r>
      <w:r w:rsidRPr="00875D66">
        <w:t xml:space="preserve"> in the opinion of the A</w:t>
      </w:r>
      <w:r w:rsidR="001206A3" w:rsidRPr="00875D66">
        <w:t xml:space="preserve">gency, </w:t>
      </w:r>
      <w:r w:rsidR="00A358B8" w:rsidRPr="00875D66">
        <w:t xml:space="preserve">adequately </w:t>
      </w:r>
      <w:r w:rsidR="001206A3" w:rsidRPr="00875D66">
        <w:t xml:space="preserve">meeting </w:t>
      </w:r>
      <w:r w:rsidR="00A358B8" w:rsidRPr="00875D66">
        <w:t xml:space="preserve">the </w:t>
      </w:r>
      <w:r w:rsidR="001206A3" w:rsidRPr="00875D66">
        <w:t xml:space="preserve">needs </w:t>
      </w:r>
      <w:r w:rsidR="00A358B8" w:rsidRPr="00875D66">
        <w:t>of the Agency</w:t>
      </w:r>
      <w:r w:rsidR="001206A3" w:rsidRPr="00875D66">
        <w:t>.</w:t>
      </w:r>
    </w:p>
    <w:p w14:paraId="075600EB" w14:textId="238924E3" w:rsidR="009257EE" w:rsidRDefault="009257EE" w:rsidP="00C86796">
      <w:pPr>
        <w:ind w:left="748"/>
      </w:pPr>
    </w:p>
    <w:p w14:paraId="5F58ED6F" w14:textId="48F77E9C" w:rsidR="009257EE" w:rsidRDefault="009257EE" w:rsidP="00C86796">
      <w:pPr>
        <w:ind w:left="748"/>
      </w:pPr>
    </w:p>
    <w:p w14:paraId="59C1011C" w14:textId="77777777" w:rsidR="009257EE" w:rsidRPr="00875D66" w:rsidRDefault="009257EE" w:rsidP="00C86796">
      <w:pPr>
        <w:ind w:left="748"/>
      </w:pPr>
    </w:p>
    <w:p w14:paraId="3DAB52F0" w14:textId="77777777" w:rsidR="001206A3" w:rsidRPr="00875D66" w:rsidRDefault="001206A3" w:rsidP="00C86796">
      <w:pPr>
        <w:pStyle w:val="Heading3"/>
        <w:numPr>
          <w:ilvl w:val="0"/>
          <w:numId w:val="13"/>
        </w:numPr>
        <w:rPr>
          <w:rFonts w:cs="Times New Roman"/>
        </w:rPr>
      </w:pPr>
      <w:bookmarkStart w:id="119" w:name="_Toc377565346"/>
      <w:bookmarkStart w:id="120" w:name="_Toc379466895"/>
      <w:bookmarkStart w:id="121" w:name="_Toc382853830"/>
      <w:r w:rsidRPr="00875D66">
        <w:rPr>
          <w:rFonts w:cs="Times New Roman"/>
        </w:rPr>
        <w:t>Notice</w:t>
      </w:r>
      <w:r w:rsidR="00AF5D27" w:rsidRPr="00875D66">
        <w:rPr>
          <w:rFonts w:cs="Times New Roman"/>
        </w:rPr>
        <w:t xml:space="preserve"> of Penalties</w:t>
      </w:r>
      <w:bookmarkEnd w:id="119"/>
      <w:bookmarkEnd w:id="120"/>
      <w:bookmarkEnd w:id="121"/>
    </w:p>
    <w:p w14:paraId="709998C7" w14:textId="77777777" w:rsidR="001206A3" w:rsidRPr="00875D66" w:rsidRDefault="001206A3" w:rsidP="00C86796"/>
    <w:p w14:paraId="4F86F118" w14:textId="632081FF" w:rsidR="001206A3" w:rsidRDefault="001206A3" w:rsidP="00C86796">
      <w:pPr>
        <w:ind w:left="748"/>
      </w:pPr>
      <w:r w:rsidRPr="00875D66">
        <w:t>The Procurement Code, Sections 13</w:t>
      </w:r>
      <w:r w:rsidR="005802C3" w:rsidRPr="00875D66">
        <w:t>-</w:t>
      </w:r>
      <w:r w:rsidRPr="00875D66">
        <w:t>1</w:t>
      </w:r>
      <w:r w:rsidR="005802C3" w:rsidRPr="00875D66">
        <w:t>-</w:t>
      </w:r>
      <w:r w:rsidRPr="00875D66">
        <w:t>28 through 13</w:t>
      </w:r>
      <w:r w:rsidR="005802C3" w:rsidRPr="00875D66">
        <w:t>-</w:t>
      </w:r>
      <w:r w:rsidRPr="00875D66">
        <w:t>1</w:t>
      </w:r>
      <w:r w:rsidR="005802C3" w:rsidRPr="00875D66">
        <w:t>-</w:t>
      </w:r>
      <w:r w:rsidRPr="00875D66">
        <w:t>199 NMSA 1978, imposes civil</w:t>
      </w:r>
      <w:r w:rsidR="00A358B8" w:rsidRPr="00875D66">
        <w:t>,</w:t>
      </w:r>
      <w:r w:rsidRPr="00875D66">
        <w:t xml:space="preserve"> misdemeanor</w:t>
      </w:r>
      <w:r w:rsidR="00A358B8" w:rsidRPr="00875D66">
        <w:t xml:space="preserve"> and felony</w:t>
      </w:r>
      <w:r w:rsidRPr="00875D66">
        <w:t xml:space="preserve"> criminal penalties for its violation.  In addition, the New Mexico criminal statutes impose felony penalties for bribes, gratuities and kickbacks.</w:t>
      </w:r>
    </w:p>
    <w:p w14:paraId="06DC07A7" w14:textId="77777777" w:rsidR="001206A3" w:rsidRPr="00875D66" w:rsidRDefault="001206A3" w:rsidP="00C86796">
      <w:pPr>
        <w:pStyle w:val="Heading3"/>
        <w:numPr>
          <w:ilvl w:val="0"/>
          <w:numId w:val="13"/>
        </w:numPr>
        <w:rPr>
          <w:rFonts w:cs="Times New Roman"/>
        </w:rPr>
      </w:pPr>
      <w:bookmarkStart w:id="122" w:name="_Toc377565347"/>
      <w:bookmarkStart w:id="123" w:name="_Toc379466896"/>
      <w:bookmarkStart w:id="124" w:name="_Toc382853831"/>
      <w:r w:rsidRPr="00875D66">
        <w:rPr>
          <w:rFonts w:cs="Times New Roman"/>
        </w:rPr>
        <w:t>Agency Rights</w:t>
      </w:r>
      <w:bookmarkEnd w:id="122"/>
      <w:bookmarkEnd w:id="123"/>
      <w:bookmarkEnd w:id="124"/>
    </w:p>
    <w:p w14:paraId="421E54A7" w14:textId="77777777" w:rsidR="001206A3" w:rsidRPr="00875D66" w:rsidRDefault="001206A3" w:rsidP="00C86796"/>
    <w:p w14:paraId="20A27358" w14:textId="0D7DFB3D" w:rsidR="001206A3" w:rsidRPr="00875D66" w:rsidRDefault="001206A3" w:rsidP="00C86796">
      <w:pPr>
        <w:ind w:left="748"/>
      </w:pPr>
      <w:r w:rsidRPr="00875D66">
        <w:t>The Agency</w:t>
      </w:r>
      <w:r w:rsidR="0068625E">
        <w:t>,</w:t>
      </w:r>
      <w:r w:rsidR="006713FC" w:rsidRPr="00875D66">
        <w:t xml:space="preserve"> in agreement with the </w:t>
      </w:r>
      <w:r w:rsidR="002944B8" w:rsidRPr="00875D66">
        <w:t>Evaluation Committee</w:t>
      </w:r>
      <w:r w:rsidR="0068625E">
        <w:t>,</w:t>
      </w:r>
      <w:r w:rsidRPr="00875D66">
        <w:t xml:space="preserve"> reserves the right to accept all or a portion of a potential </w:t>
      </w:r>
      <w:proofErr w:type="spellStart"/>
      <w:r w:rsidR="00773EB6">
        <w:t>Offeror’s</w:t>
      </w:r>
      <w:proofErr w:type="spellEnd"/>
      <w:r w:rsidRPr="00875D66">
        <w:t xml:space="preserve"> proposal.</w:t>
      </w:r>
    </w:p>
    <w:p w14:paraId="132FC74C" w14:textId="77777777" w:rsidR="001206A3" w:rsidRPr="00875D66" w:rsidRDefault="006151EA" w:rsidP="00C86796">
      <w:pPr>
        <w:pStyle w:val="Heading3"/>
        <w:numPr>
          <w:ilvl w:val="0"/>
          <w:numId w:val="13"/>
        </w:numPr>
        <w:rPr>
          <w:rFonts w:cs="Times New Roman"/>
        </w:rPr>
      </w:pPr>
      <w:bookmarkStart w:id="125" w:name="_Toc377565348"/>
      <w:r>
        <w:rPr>
          <w:rFonts w:cs="Times New Roman"/>
        </w:rPr>
        <w:t xml:space="preserve"> </w:t>
      </w:r>
      <w:bookmarkStart w:id="126" w:name="_Toc379466897"/>
      <w:bookmarkStart w:id="127" w:name="_Toc382853832"/>
      <w:r w:rsidR="001206A3" w:rsidRPr="00875D66">
        <w:rPr>
          <w:rFonts w:cs="Times New Roman"/>
        </w:rPr>
        <w:t>Right to Publish</w:t>
      </w:r>
      <w:bookmarkEnd w:id="125"/>
      <w:bookmarkEnd w:id="126"/>
      <w:bookmarkEnd w:id="127"/>
    </w:p>
    <w:p w14:paraId="2AFD574C" w14:textId="77777777" w:rsidR="001206A3" w:rsidRPr="00875D66" w:rsidRDefault="001206A3" w:rsidP="00C86796"/>
    <w:p w14:paraId="540ACA49" w14:textId="2BC3B08D" w:rsidR="00A11E87" w:rsidRDefault="001206A3" w:rsidP="00C86796">
      <w:pPr>
        <w:pStyle w:val="ListBullet"/>
        <w:numPr>
          <w:ilvl w:val="0"/>
          <w:numId w:val="0"/>
        </w:numPr>
        <w:ind w:left="720"/>
      </w:pPr>
      <w:r w:rsidRPr="00875D66">
        <w:t xml:space="preserve">Throughout the duration of this procurement process and </w:t>
      </w:r>
      <w:r w:rsidR="007A106D">
        <w:t>C</w:t>
      </w:r>
      <w:r w:rsidRPr="00875D66">
        <w:t xml:space="preserve">ontract term, </w:t>
      </w:r>
      <w:proofErr w:type="spellStart"/>
      <w:r w:rsidRPr="00875D66">
        <w:t>Offerors</w:t>
      </w:r>
      <w:proofErr w:type="spellEnd"/>
      <w:r w:rsidRPr="00875D66">
        <w:t xml:space="preserve"> and </w:t>
      </w:r>
      <w:r w:rsidR="008F7A23">
        <w:t>C</w:t>
      </w:r>
      <w:r w:rsidRPr="00875D66">
        <w:t xml:space="preserve">ontractors must secure from the </w:t>
      </w:r>
      <w:r w:rsidR="00C8621C">
        <w:t>A</w:t>
      </w:r>
      <w:r w:rsidR="00AF5D27" w:rsidRPr="00875D66">
        <w:t xml:space="preserve">gency </w:t>
      </w:r>
      <w:r w:rsidRPr="00875D66">
        <w:t xml:space="preserve">written approval prior to the release of any information that pertains to the potential work or activities covered by this procurement and/or </w:t>
      </w:r>
      <w:r w:rsidR="007A106D">
        <w:t>C</w:t>
      </w:r>
      <w:r w:rsidRPr="00875D66">
        <w:t xml:space="preserve">ontracts deriving from this procurement.  Failure to adhere to this requirement may result in disqualification of the </w:t>
      </w:r>
      <w:proofErr w:type="spellStart"/>
      <w:r w:rsidR="00773EB6">
        <w:t>Offeror’s</w:t>
      </w:r>
      <w:proofErr w:type="spellEnd"/>
      <w:r w:rsidRPr="00875D66">
        <w:t xml:space="preserve"> proposal or removal from the </w:t>
      </w:r>
      <w:r w:rsidR="007A106D">
        <w:t>C</w:t>
      </w:r>
      <w:r w:rsidR="00AF5D27" w:rsidRPr="00875D66">
        <w:t>ontract</w:t>
      </w:r>
      <w:r w:rsidRPr="00875D66">
        <w:t>.</w:t>
      </w:r>
    </w:p>
    <w:p w14:paraId="3CFF3DE4" w14:textId="77777777" w:rsidR="001206A3" w:rsidRPr="00875D66" w:rsidRDefault="001206A3" w:rsidP="00C86796">
      <w:pPr>
        <w:pStyle w:val="Heading3"/>
        <w:numPr>
          <w:ilvl w:val="0"/>
          <w:numId w:val="13"/>
        </w:numPr>
        <w:rPr>
          <w:rFonts w:cs="Times New Roman"/>
        </w:rPr>
      </w:pPr>
      <w:bookmarkStart w:id="128" w:name="_Toc377565349"/>
      <w:bookmarkStart w:id="129" w:name="_Toc379466898"/>
      <w:bookmarkStart w:id="130" w:name="_Toc382853833"/>
      <w:r w:rsidRPr="00875D66">
        <w:rPr>
          <w:rFonts w:cs="Times New Roman"/>
        </w:rPr>
        <w:t>Ownership of Proposals</w:t>
      </w:r>
      <w:bookmarkEnd w:id="128"/>
      <w:bookmarkEnd w:id="129"/>
      <w:bookmarkEnd w:id="130"/>
    </w:p>
    <w:p w14:paraId="26F638D5" w14:textId="77777777" w:rsidR="001206A3" w:rsidRPr="00875D66" w:rsidRDefault="001206A3" w:rsidP="00C86796"/>
    <w:p w14:paraId="4EEF1786" w14:textId="77777777" w:rsidR="0002164C" w:rsidRPr="00875D66" w:rsidRDefault="001206A3" w:rsidP="00C86796">
      <w:pPr>
        <w:ind w:left="748"/>
      </w:pPr>
      <w:r w:rsidRPr="00875D66">
        <w:t xml:space="preserve">All documents submitted in response to the RFP shall become property </w:t>
      </w:r>
      <w:r w:rsidR="00C3058E" w:rsidRPr="00875D66">
        <w:t>of the</w:t>
      </w:r>
      <w:r w:rsidR="00A22038" w:rsidRPr="00875D66">
        <w:t xml:space="preserve"> State of New Mexico</w:t>
      </w:r>
      <w:r w:rsidRPr="00875D66">
        <w:t xml:space="preserve">.  </w:t>
      </w:r>
      <w:bookmarkStart w:id="131" w:name="_Toc161133659"/>
      <w:r w:rsidR="00953890">
        <w:tab/>
      </w:r>
    </w:p>
    <w:p w14:paraId="456648D8" w14:textId="77777777" w:rsidR="00A22038" w:rsidRPr="00875D66" w:rsidRDefault="00A22038" w:rsidP="00C86796">
      <w:pPr>
        <w:pStyle w:val="Heading3"/>
        <w:numPr>
          <w:ilvl w:val="0"/>
          <w:numId w:val="13"/>
        </w:numPr>
        <w:rPr>
          <w:rFonts w:cs="Times New Roman"/>
        </w:rPr>
      </w:pPr>
      <w:bookmarkStart w:id="132" w:name="_Toc377565350"/>
      <w:bookmarkStart w:id="133" w:name="_Toc379466899"/>
      <w:bookmarkStart w:id="134" w:name="_Toc382853834"/>
      <w:r w:rsidRPr="00875D66">
        <w:rPr>
          <w:rFonts w:cs="Times New Roman"/>
        </w:rPr>
        <w:t>Confidentiality</w:t>
      </w:r>
      <w:bookmarkEnd w:id="131"/>
      <w:bookmarkEnd w:id="132"/>
      <w:bookmarkEnd w:id="133"/>
      <w:bookmarkEnd w:id="134"/>
    </w:p>
    <w:p w14:paraId="00056628" w14:textId="77777777" w:rsidR="00A22038" w:rsidRPr="00875D66" w:rsidRDefault="00A22038" w:rsidP="00C86796">
      <w:pPr>
        <w:rPr>
          <w:sz w:val="26"/>
          <w:szCs w:val="26"/>
        </w:rPr>
      </w:pPr>
    </w:p>
    <w:p w14:paraId="6A2CBE48" w14:textId="483F08E4" w:rsidR="00A22038" w:rsidRPr="00875D66" w:rsidRDefault="00A22038" w:rsidP="00C86796">
      <w:pPr>
        <w:ind w:left="720"/>
      </w:pPr>
      <w:r w:rsidRPr="00875D66">
        <w:t xml:space="preserve">Any confidential information provided to, or developed by, the </w:t>
      </w:r>
      <w:r w:rsidR="00927C53">
        <w:t>Contractor</w:t>
      </w:r>
      <w:r w:rsidRPr="00875D66">
        <w:t xml:space="preserve"> in the performance of the </w:t>
      </w:r>
      <w:r w:rsidR="007A106D">
        <w:t>C</w:t>
      </w:r>
      <w:r w:rsidRPr="00875D66">
        <w:t xml:space="preserve">ontract resulting from this RFP shall be kept confidential and shall not be made available to any individual or organization by the </w:t>
      </w:r>
      <w:r w:rsidR="00927C53">
        <w:t>Contractor</w:t>
      </w:r>
      <w:r w:rsidRPr="00875D66">
        <w:t xml:space="preserve"> without the prio</w:t>
      </w:r>
      <w:r w:rsidR="00312778" w:rsidRPr="00875D66">
        <w:t xml:space="preserve">r written approval of </w:t>
      </w:r>
      <w:r w:rsidR="00A358B8" w:rsidRPr="00875D66">
        <w:t>the A</w:t>
      </w:r>
      <w:r w:rsidR="00C5338C" w:rsidRPr="00875D66">
        <w:t>gency</w:t>
      </w:r>
      <w:r w:rsidRPr="00875D66">
        <w:t xml:space="preserve">.  </w:t>
      </w:r>
    </w:p>
    <w:p w14:paraId="518CC160" w14:textId="77777777" w:rsidR="00A22038" w:rsidRPr="00875D66" w:rsidRDefault="00A22038" w:rsidP="00C86796">
      <w:pPr>
        <w:rPr>
          <w:sz w:val="20"/>
          <w:szCs w:val="20"/>
        </w:rPr>
      </w:pPr>
    </w:p>
    <w:p w14:paraId="1FE352D3" w14:textId="7E1B689A" w:rsidR="00A22038" w:rsidRPr="00875D66" w:rsidRDefault="00A22038" w:rsidP="00C86796">
      <w:pPr>
        <w:ind w:left="720"/>
      </w:pPr>
      <w:r w:rsidRPr="00875D66">
        <w:t xml:space="preserve">The </w:t>
      </w:r>
      <w:r w:rsidR="00623561">
        <w:t>Contractor</w:t>
      </w:r>
      <w:r w:rsidRPr="00875D66">
        <w:t xml:space="preserve"> agree</w:t>
      </w:r>
      <w:r w:rsidR="00C5338C" w:rsidRPr="00875D66">
        <w:t>s</w:t>
      </w:r>
      <w:r w:rsidRPr="00875D66">
        <w:t xml:space="preserve"> to protect the confidentiality of all confidential information and not to publish or disclose such information to any third pa</w:t>
      </w:r>
      <w:r w:rsidR="00312778" w:rsidRPr="00875D66">
        <w:t xml:space="preserve">rty without the </w:t>
      </w:r>
      <w:r w:rsidR="00152226">
        <w:t>P</w:t>
      </w:r>
      <w:r w:rsidR="00312778" w:rsidRPr="00875D66">
        <w:t xml:space="preserve">rocuring </w:t>
      </w:r>
      <w:r w:rsidR="00A358B8" w:rsidRPr="00875D66">
        <w:t>A</w:t>
      </w:r>
      <w:r w:rsidR="00C5338C" w:rsidRPr="00875D66">
        <w:t xml:space="preserve">gency's </w:t>
      </w:r>
      <w:r w:rsidRPr="00875D66">
        <w:t xml:space="preserve">written permission. </w:t>
      </w:r>
    </w:p>
    <w:p w14:paraId="6EED1F0C" w14:textId="77777777" w:rsidR="001206A3" w:rsidRPr="00875D66" w:rsidRDefault="001206A3" w:rsidP="00C86796">
      <w:pPr>
        <w:pStyle w:val="Heading3"/>
        <w:numPr>
          <w:ilvl w:val="0"/>
          <w:numId w:val="13"/>
        </w:numPr>
        <w:rPr>
          <w:rFonts w:cs="Times New Roman"/>
        </w:rPr>
      </w:pPr>
      <w:bookmarkStart w:id="135" w:name="_Toc312927566"/>
      <w:bookmarkStart w:id="136" w:name="_Toc377565351"/>
      <w:bookmarkStart w:id="137" w:name="_Toc379466900"/>
      <w:bookmarkStart w:id="138" w:name="_Toc382853835"/>
      <w:r w:rsidRPr="00875D66">
        <w:rPr>
          <w:rFonts w:cs="Times New Roman"/>
        </w:rPr>
        <w:t>Electronic mail address required</w:t>
      </w:r>
      <w:bookmarkEnd w:id="135"/>
      <w:bookmarkEnd w:id="136"/>
      <w:bookmarkEnd w:id="137"/>
      <w:bookmarkEnd w:id="138"/>
    </w:p>
    <w:p w14:paraId="19CD0A9E" w14:textId="77777777" w:rsidR="00A97141" w:rsidRPr="00875D66" w:rsidRDefault="00A97141" w:rsidP="00C86796"/>
    <w:p w14:paraId="6A1D2198" w14:textId="555A5BD5" w:rsidR="001206A3" w:rsidRDefault="00A97141" w:rsidP="00C86796">
      <w:pPr>
        <w:pStyle w:val="BodyText"/>
        <w:ind w:left="720"/>
      </w:pPr>
      <w:r w:rsidRPr="00875D66">
        <w:t xml:space="preserve">A large part of the communication regarding this procurement will be conducted by electronic mail (e-mail).  </w:t>
      </w:r>
      <w:proofErr w:type="spellStart"/>
      <w:r w:rsidRPr="00875D66">
        <w:t>Offeror</w:t>
      </w:r>
      <w:proofErr w:type="spellEnd"/>
      <w:r w:rsidRPr="00875D66">
        <w:t xml:space="preserve"> must have a valid e-mail address to receive this correspo</w:t>
      </w:r>
      <w:r w:rsidR="00312778" w:rsidRPr="00875D66">
        <w:t>ndence</w:t>
      </w:r>
      <w:r w:rsidR="00A033F5">
        <w:t>.</w:t>
      </w:r>
    </w:p>
    <w:p w14:paraId="0681E6A7" w14:textId="2BD5CB8D" w:rsidR="001363AD" w:rsidRDefault="001363AD" w:rsidP="00C86796">
      <w:pPr>
        <w:pStyle w:val="BodyText"/>
        <w:ind w:left="720"/>
      </w:pPr>
    </w:p>
    <w:p w14:paraId="43EEA8C1" w14:textId="77777777" w:rsidR="009257EE" w:rsidRDefault="009257EE" w:rsidP="00C86796">
      <w:pPr>
        <w:pStyle w:val="BodyText"/>
        <w:ind w:left="720"/>
      </w:pPr>
    </w:p>
    <w:p w14:paraId="7A9EA805" w14:textId="77777777" w:rsidR="001206A3" w:rsidRPr="00875D66" w:rsidRDefault="001206A3" w:rsidP="00C86796">
      <w:pPr>
        <w:pStyle w:val="Heading3"/>
        <w:numPr>
          <w:ilvl w:val="0"/>
          <w:numId w:val="13"/>
        </w:numPr>
        <w:rPr>
          <w:rFonts w:cs="Times New Roman"/>
        </w:rPr>
      </w:pPr>
      <w:bookmarkStart w:id="139" w:name="_Toc377565352"/>
      <w:bookmarkStart w:id="140" w:name="_Toc379466901"/>
      <w:bookmarkStart w:id="141" w:name="_Toc382853836"/>
      <w:r w:rsidRPr="00875D66">
        <w:rPr>
          <w:rFonts w:cs="Times New Roman"/>
        </w:rPr>
        <w:t>Use of Electronic Versions of this RFP</w:t>
      </w:r>
      <w:bookmarkEnd w:id="139"/>
      <w:bookmarkEnd w:id="140"/>
      <w:bookmarkEnd w:id="141"/>
    </w:p>
    <w:p w14:paraId="33A0C5EC" w14:textId="77777777" w:rsidR="001206A3" w:rsidRPr="00875D66" w:rsidRDefault="001206A3" w:rsidP="00C86796"/>
    <w:p w14:paraId="39D5BD2F" w14:textId="1E74207A" w:rsidR="00A97141" w:rsidRDefault="00A97141" w:rsidP="00C86796">
      <w:pPr>
        <w:pStyle w:val="BodyText"/>
        <w:ind w:left="720"/>
        <w:rPr>
          <w:sz w:val="22"/>
          <w:szCs w:val="22"/>
        </w:rPr>
      </w:pPr>
      <w:r w:rsidRPr="00875D66">
        <w:t xml:space="preserve">This RFP is being made available by electronic means.  In the event of conflict between a version of the RFP in the </w:t>
      </w:r>
      <w:proofErr w:type="spellStart"/>
      <w:r w:rsidRPr="00875D66">
        <w:t>Offeror</w:t>
      </w:r>
      <w:r w:rsidR="00081804">
        <w:t>’</w:t>
      </w:r>
      <w:r w:rsidRPr="00875D66">
        <w:t>s</w:t>
      </w:r>
      <w:proofErr w:type="spellEnd"/>
      <w:r w:rsidRPr="00875D66">
        <w:t xml:space="preserve"> possession and the version maintained by the </w:t>
      </w:r>
      <w:r w:rsidR="00E71FED">
        <w:t>A</w:t>
      </w:r>
      <w:r w:rsidR="00C5338C" w:rsidRPr="00875D66">
        <w:t>gency</w:t>
      </w:r>
      <w:r w:rsidRPr="00875D66">
        <w:t xml:space="preserve">, </w:t>
      </w:r>
      <w:r w:rsidR="00C5338C" w:rsidRPr="00875D66">
        <w:t xml:space="preserve">the </w:t>
      </w:r>
      <w:proofErr w:type="spellStart"/>
      <w:r w:rsidR="00552A7C" w:rsidRPr="00875D66">
        <w:t>O</w:t>
      </w:r>
      <w:r w:rsidR="00C5338C" w:rsidRPr="00875D66">
        <w:t>fferor</w:t>
      </w:r>
      <w:proofErr w:type="spellEnd"/>
      <w:r w:rsidR="00C5338C" w:rsidRPr="00875D66">
        <w:t xml:space="preserve"> acknowledges that </w:t>
      </w:r>
      <w:r w:rsidRPr="00875D66">
        <w:t xml:space="preserve">the version maintained by the </w:t>
      </w:r>
      <w:r w:rsidR="00404F53">
        <w:t>A</w:t>
      </w:r>
      <w:r w:rsidR="00C5338C" w:rsidRPr="00875D66">
        <w:t xml:space="preserve">gency </w:t>
      </w:r>
      <w:r w:rsidRPr="00875D66">
        <w:t>shall govern</w:t>
      </w:r>
      <w:r w:rsidR="00F60CEF" w:rsidRPr="00875D66">
        <w:t>.    Please refer to:</w:t>
      </w:r>
      <w:r w:rsidR="00404F53">
        <w:t xml:space="preserve"> </w:t>
      </w:r>
      <w:hyperlink r:id="rId12" w:history="1">
        <w:r w:rsidR="00BF79D2" w:rsidRPr="008656CD">
          <w:rPr>
            <w:rStyle w:val="Hyperlink"/>
          </w:rPr>
          <w:t>http://www.generalservices.state.nm.us/riskmanagement/Solicitations.aspx</w:t>
        </w:r>
      </w:hyperlink>
      <w:r w:rsidR="00F60CEF" w:rsidRPr="00875D66">
        <w:rPr>
          <w:sz w:val="22"/>
          <w:szCs w:val="22"/>
        </w:rPr>
        <w:tab/>
      </w:r>
    </w:p>
    <w:p w14:paraId="32303A21" w14:textId="77777777" w:rsidR="00BF79D2" w:rsidRPr="00875D66" w:rsidRDefault="00BF79D2" w:rsidP="00C86796">
      <w:pPr>
        <w:pStyle w:val="BodyText"/>
        <w:ind w:left="720"/>
      </w:pPr>
    </w:p>
    <w:p w14:paraId="57C794BB" w14:textId="77777777" w:rsidR="00A97141" w:rsidRPr="00875D66" w:rsidRDefault="00A97141" w:rsidP="00C86796">
      <w:pPr>
        <w:pStyle w:val="Heading3"/>
        <w:numPr>
          <w:ilvl w:val="0"/>
          <w:numId w:val="13"/>
        </w:numPr>
        <w:rPr>
          <w:rFonts w:cs="Times New Roman"/>
        </w:rPr>
      </w:pPr>
      <w:bookmarkStart w:id="142" w:name="_Toc377565353"/>
      <w:bookmarkStart w:id="143" w:name="_Toc379466902"/>
      <w:bookmarkStart w:id="144" w:name="_Toc382853837"/>
      <w:r w:rsidRPr="00875D66">
        <w:rPr>
          <w:rFonts w:cs="Times New Roman"/>
        </w:rPr>
        <w:t>New Mexico Employees Health Coverage</w:t>
      </w:r>
      <w:bookmarkEnd w:id="142"/>
      <w:bookmarkEnd w:id="143"/>
      <w:bookmarkEnd w:id="144"/>
    </w:p>
    <w:p w14:paraId="1EA1AFEA" w14:textId="77777777" w:rsidR="00A97141" w:rsidRPr="00875D66" w:rsidRDefault="00A97141" w:rsidP="00C86796"/>
    <w:p w14:paraId="3BE65FA7" w14:textId="78297413" w:rsidR="00A97141" w:rsidRPr="00875D66" w:rsidRDefault="00A97141" w:rsidP="00C86796">
      <w:pPr>
        <w:numPr>
          <w:ilvl w:val="0"/>
          <w:numId w:val="16"/>
        </w:numPr>
      </w:pPr>
      <w:r w:rsidRPr="00875D66">
        <w:t xml:space="preserve">If the </w:t>
      </w:r>
      <w:proofErr w:type="spellStart"/>
      <w:r w:rsidR="005802C3" w:rsidRPr="00875D66">
        <w:t>O</w:t>
      </w:r>
      <w:r w:rsidRPr="00875D66">
        <w:t>fferor</w:t>
      </w:r>
      <w:proofErr w:type="spellEnd"/>
      <w:r w:rsidRPr="00875D66">
        <w:t xml:space="preserve"> has, or grows to, six (6) or more employees who work, or who are expected to work, an average of at least 20 hours per week over a six (6) month period during the term of the </w:t>
      </w:r>
      <w:r w:rsidR="007A106D">
        <w:t>C</w:t>
      </w:r>
      <w:r w:rsidRPr="00875D66">
        <w:t xml:space="preserve">ontract, </w:t>
      </w:r>
      <w:proofErr w:type="spellStart"/>
      <w:r w:rsidR="005802C3" w:rsidRPr="00875D66">
        <w:t>O</w:t>
      </w:r>
      <w:r w:rsidRPr="00875D66">
        <w:t>fferor</w:t>
      </w:r>
      <w:proofErr w:type="spellEnd"/>
      <w:r w:rsidRPr="00875D66">
        <w:t xml:space="preserve"> must agree to</w:t>
      </w:r>
      <w:r w:rsidR="00552A7C" w:rsidRPr="00875D66">
        <w:t xml:space="preserve"> </w:t>
      </w:r>
      <w:r w:rsidRPr="00875D66">
        <w:t xml:space="preserve">have in place, and agree to maintain for the term of the </w:t>
      </w:r>
      <w:r w:rsidR="007A106D">
        <w:t>C</w:t>
      </w:r>
      <w:r w:rsidRPr="00875D66">
        <w:t xml:space="preserve">ontract, health insurance for those employees if the expected annual value in the aggregate of any and all contracts between </w:t>
      </w:r>
      <w:r w:rsidR="00927C53">
        <w:t>Contractor</w:t>
      </w:r>
      <w:r w:rsidRPr="00875D66">
        <w:t xml:space="preserve"> and the State exceed $250,000 dollars.</w:t>
      </w:r>
    </w:p>
    <w:p w14:paraId="0FF053A0" w14:textId="77777777" w:rsidR="00A97141" w:rsidRPr="00875D66" w:rsidRDefault="00A97141" w:rsidP="00C86796">
      <w:pPr>
        <w:ind w:left="360" w:hanging="360"/>
        <w:rPr>
          <w:sz w:val="20"/>
          <w:szCs w:val="20"/>
        </w:rPr>
      </w:pPr>
    </w:p>
    <w:p w14:paraId="11C4DF52" w14:textId="77777777" w:rsidR="00A97141" w:rsidRPr="00875D66" w:rsidRDefault="00A97141" w:rsidP="00C86796">
      <w:pPr>
        <w:numPr>
          <w:ilvl w:val="0"/>
          <w:numId w:val="16"/>
        </w:numPr>
      </w:pPr>
      <w:proofErr w:type="spellStart"/>
      <w:r w:rsidRPr="00875D66">
        <w:t>Offeror</w:t>
      </w:r>
      <w:proofErr w:type="spellEnd"/>
      <w:r w:rsidRPr="00875D66">
        <w:t xml:space="preserve">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48B7F720" w14:textId="77777777" w:rsidR="00A97141" w:rsidRPr="00875D66" w:rsidRDefault="00A97141" w:rsidP="00C86796">
      <w:pPr>
        <w:ind w:left="360"/>
        <w:rPr>
          <w:sz w:val="22"/>
          <w:szCs w:val="22"/>
        </w:rPr>
      </w:pPr>
    </w:p>
    <w:p w14:paraId="54905227" w14:textId="77777777" w:rsidR="00A97141" w:rsidRPr="00875D66" w:rsidRDefault="00A97141" w:rsidP="009869DD">
      <w:pPr>
        <w:numPr>
          <w:ilvl w:val="0"/>
          <w:numId w:val="16"/>
        </w:numPr>
      </w:pPr>
      <w:proofErr w:type="spellStart"/>
      <w:r w:rsidRPr="00875D66">
        <w:t>Offeror</w:t>
      </w:r>
      <w:proofErr w:type="spellEnd"/>
      <w:r w:rsidRPr="00875D66">
        <w:t xml:space="preserve"> must agree to advise all employees of the availability of State publicly financed health care coverage programs by providing each employee with, as a minimum, the following web site link to additional information </w:t>
      </w:r>
      <w:hyperlink r:id="rId13" w:history="1">
        <w:r w:rsidR="009869DD" w:rsidRPr="004B5728">
          <w:rPr>
            <w:rStyle w:val="Hyperlink"/>
          </w:rPr>
          <w:t>https://www.bewellnm.com/</w:t>
        </w:r>
      </w:hyperlink>
      <w:r w:rsidR="009869DD">
        <w:t xml:space="preserve"> .</w:t>
      </w:r>
    </w:p>
    <w:p w14:paraId="3FAC7F9B" w14:textId="77777777" w:rsidR="00A97141" w:rsidRDefault="00A97141" w:rsidP="00C86796">
      <w:pPr>
        <w:ind w:left="360"/>
        <w:rPr>
          <w:sz w:val="22"/>
          <w:szCs w:val="22"/>
        </w:rPr>
      </w:pPr>
    </w:p>
    <w:p w14:paraId="57A82431" w14:textId="77777777" w:rsidR="00A97141" w:rsidRPr="00875D66" w:rsidRDefault="00A97141" w:rsidP="00C86796">
      <w:pPr>
        <w:pStyle w:val="Heading3"/>
        <w:numPr>
          <w:ilvl w:val="0"/>
          <w:numId w:val="13"/>
        </w:numPr>
        <w:rPr>
          <w:rFonts w:cs="Times New Roman"/>
        </w:rPr>
      </w:pPr>
      <w:bookmarkStart w:id="145" w:name="_Toc377565354"/>
      <w:bookmarkStart w:id="146" w:name="_Toc379466903"/>
      <w:bookmarkStart w:id="147" w:name="_Toc382853838"/>
      <w:bookmarkStart w:id="148" w:name="_Toc232055176"/>
      <w:r w:rsidRPr="00875D66">
        <w:rPr>
          <w:rFonts w:cs="Times New Roman"/>
        </w:rPr>
        <w:t>Campaign Contribution Disclosure Form</w:t>
      </w:r>
      <w:bookmarkEnd w:id="145"/>
      <w:bookmarkEnd w:id="146"/>
      <w:bookmarkEnd w:id="147"/>
    </w:p>
    <w:bookmarkEnd w:id="148"/>
    <w:p w14:paraId="68813F32" w14:textId="77777777" w:rsidR="00A97141" w:rsidRPr="00875D66" w:rsidRDefault="00A97141" w:rsidP="00C86796">
      <w:pPr>
        <w:ind w:left="360"/>
        <w:jc w:val="both"/>
      </w:pPr>
    </w:p>
    <w:p w14:paraId="4162415F" w14:textId="5771F561" w:rsidR="001206A3" w:rsidRPr="00875D66" w:rsidRDefault="00A97141" w:rsidP="00C86796">
      <w:pPr>
        <w:ind w:left="720"/>
      </w:pPr>
      <w:proofErr w:type="spellStart"/>
      <w:r w:rsidRPr="00875D66">
        <w:t>Offeror</w:t>
      </w:r>
      <w:proofErr w:type="spellEnd"/>
      <w:r w:rsidRPr="00875D66">
        <w:t xml:space="preserve"> must complete, sign, and return the Campaign Contribution</w:t>
      </w:r>
      <w:r w:rsidR="00F94EC6" w:rsidRPr="00875D66">
        <w:t xml:space="preserve"> Disclosure Form</w:t>
      </w:r>
      <w:r w:rsidR="008D33A3" w:rsidRPr="00875D66">
        <w:t>, APPENDIX</w:t>
      </w:r>
      <w:r w:rsidR="0072470B" w:rsidRPr="00875D66">
        <w:t xml:space="preserve"> B,</w:t>
      </w:r>
      <w:r w:rsidRPr="00875D66">
        <w:t xml:space="preserve"> as a part of their proposal.  This requirement applies regardless whether a covered contribution was made or not made for the positions of Governor and Lieutenant Governor</w:t>
      </w:r>
      <w:r w:rsidR="00552A7C" w:rsidRPr="00875D66">
        <w:t xml:space="preserve"> or other identified official</w:t>
      </w:r>
      <w:r w:rsidRPr="00875D66">
        <w:t xml:space="preserve">.  Failure to complete and return the </w:t>
      </w:r>
      <w:r w:rsidR="009D6209" w:rsidRPr="00875D66">
        <w:t xml:space="preserve">signed unaltered </w:t>
      </w:r>
      <w:r w:rsidRPr="00875D66">
        <w:t>form will result in disqualification.</w:t>
      </w:r>
    </w:p>
    <w:p w14:paraId="7172BC0A" w14:textId="77777777" w:rsidR="0063170B" w:rsidRPr="00875D66" w:rsidRDefault="0063170B" w:rsidP="00C86796">
      <w:pPr>
        <w:pStyle w:val="Heading3"/>
        <w:numPr>
          <w:ilvl w:val="0"/>
          <w:numId w:val="13"/>
        </w:numPr>
        <w:rPr>
          <w:rFonts w:cs="Times New Roman"/>
        </w:rPr>
      </w:pPr>
      <w:bookmarkStart w:id="149" w:name="_Toc377566252"/>
      <w:bookmarkStart w:id="150" w:name="_Toc382853840"/>
      <w:r w:rsidRPr="00875D66">
        <w:rPr>
          <w:rFonts w:cs="Times New Roman"/>
        </w:rPr>
        <w:t>Disclosure Regarding Responsibility</w:t>
      </w:r>
      <w:bookmarkEnd w:id="149"/>
      <w:bookmarkEnd w:id="150"/>
    </w:p>
    <w:p w14:paraId="59A4C65D" w14:textId="77777777" w:rsidR="0063170B" w:rsidRPr="009B00C8" w:rsidRDefault="0063170B" w:rsidP="00C86796">
      <w:pPr>
        <w:widowControl w:val="0"/>
        <w:suppressAutoHyphens/>
        <w:rPr>
          <w:b/>
          <w:bCs/>
          <w:u w:val="single"/>
        </w:rPr>
      </w:pPr>
    </w:p>
    <w:p w14:paraId="215ACC02" w14:textId="796A845F" w:rsidR="0063170B" w:rsidRDefault="0060350D" w:rsidP="00AD36CD">
      <w:pPr>
        <w:widowControl w:val="0"/>
        <w:suppressAutoHyphens/>
        <w:ind w:left="1080" w:hanging="360"/>
        <w:contextualSpacing/>
      </w:pPr>
      <w:r>
        <w:t>a</w:t>
      </w:r>
      <w:r w:rsidR="00AD36CD">
        <w:t xml:space="preserve">.   </w:t>
      </w:r>
      <w:r w:rsidR="0063170B" w:rsidRPr="009B00C8">
        <w:t xml:space="preserve">Any </w:t>
      </w:r>
      <w:r w:rsidR="001B0112">
        <w:t>P</w:t>
      </w:r>
      <w:r w:rsidR="0063170B" w:rsidRPr="009B00C8">
        <w:t xml:space="preserve">rospective </w:t>
      </w:r>
      <w:r w:rsidR="001B0112">
        <w:t xml:space="preserve">Contractor </w:t>
      </w:r>
      <w:r w:rsidR="0063170B" w:rsidRPr="009B00C8">
        <w:t xml:space="preserve">and any of its Principals who enter into a </w:t>
      </w:r>
      <w:r w:rsidR="007A106D">
        <w:t>c</w:t>
      </w:r>
      <w:r w:rsidR="0063170B" w:rsidRPr="009B00C8">
        <w:t>ontract greater</w:t>
      </w:r>
      <w:r w:rsidR="00E73657">
        <w:t xml:space="preserve"> </w:t>
      </w:r>
      <w:r w:rsidR="0063170B" w:rsidRPr="009B00C8">
        <w:t xml:space="preserve">than sixty thousand dollars ($60,000.00) with any </w:t>
      </w:r>
      <w:r w:rsidR="00404F53">
        <w:t>S</w:t>
      </w:r>
      <w:r w:rsidR="0063170B" w:rsidRPr="009B00C8">
        <w:t xml:space="preserve">tate </w:t>
      </w:r>
      <w:r w:rsidR="00404F53">
        <w:t>A</w:t>
      </w:r>
      <w:r w:rsidR="0063170B" w:rsidRPr="009B00C8">
        <w:t xml:space="preserve">gency or local public body for professional services, tangible personal property, services or construction agrees to disclose whether the </w:t>
      </w:r>
      <w:r w:rsidR="00193C99">
        <w:t>Contractor</w:t>
      </w:r>
      <w:r w:rsidR="0063170B" w:rsidRPr="009B00C8">
        <w:t xml:space="preserve">, or any principal of the </w:t>
      </w:r>
      <w:r w:rsidR="00A10C9E">
        <w:t>Contractor</w:t>
      </w:r>
      <w:r w:rsidR="0063170B" w:rsidRPr="009B00C8">
        <w:t>’s company:</w:t>
      </w:r>
    </w:p>
    <w:p w14:paraId="3351239F" w14:textId="77777777" w:rsidR="00DC1494" w:rsidRPr="009B00C8" w:rsidRDefault="00DC1494" w:rsidP="00AD36CD">
      <w:pPr>
        <w:widowControl w:val="0"/>
        <w:suppressAutoHyphens/>
        <w:ind w:left="1080" w:hanging="360"/>
        <w:contextualSpacing/>
      </w:pPr>
    </w:p>
    <w:p w14:paraId="4AD05BC2" w14:textId="11AF7CFD" w:rsidR="0063170B" w:rsidRDefault="0060350D" w:rsidP="00DC1494">
      <w:pPr>
        <w:widowControl w:val="0"/>
        <w:suppressAutoHyphens/>
        <w:ind w:left="1080" w:hanging="360"/>
        <w:contextualSpacing/>
      </w:pPr>
      <w:r w:rsidRPr="00DC1494">
        <w:t>b</w:t>
      </w:r>
      <w:r w:rsidR="00AD36CD" w:rsidRPr="00DC1494">
        <w:t xml:space="preserve">.   </w:t>
      </w:r>
      <w:r w:rsidR="0063170B" w:rsidRPr="00DC1494">
        <w:t xml:space="preserve">is presently debarred, suspended, proposed for debarment, or declared ineligible for </w:t>
      </w:r>
      <w:r w:rsidR="00AD36CD" w:rsidRPr="00DC1494">
        <w:t xml:space="preserve">         </w:t>
      </w:r>
      <w:r w:rsidR="00015BCC">
        <w:t>A</w:t>
      </w:r>
      <w:r w:rsidR="0063170B" w:rsidRPr="00DC1494">
        <w:t xml:space="preserve">ward of contract by any federal entity, </w:t>
      </w:r>
      <w:r w:rsidR="00E71FED">
        <w:t>S</w:t>
      </w:r>
      <w:r w:rsidR="0063170B" w:rsidRPr="00DC1494">
        <w:t xml:space="preserve">tate </w:t>
      </w:r>
      <w:r w:rsidR="00E71FED">
        <w:t>A</w:t>
      </w:r>
      <w:r w:rsidR="0063170B" w:rsidRPr="00DC1494">
        <w:t>gency or local public body;</w:t>
      </w:r>
    </w:p>
    <w:p w14:paraId="365D08E1" w14:textId="77777777" w:rsidR="00DC1494" w:rsidRPr="00DC1494" w:rsidRDefault="00DC1494" w:rsidP="00DC1494">
      <w:pPr>
        <w:widowControl w:val="0"/>
        <w:suppressAutoHyphens/>
        <w:ind w:left="1080" w:hanging="360"/>
        <w:contextualSpacing/>
      </w:pPr>
    </w:p>
    <w:p w14:paraId="2A2A6CB1" w14:textId="77777777" w:rsidR="0063170B" w:rsidRPr="00DC1494" w:rsidRDefault="0060350D" w:rsidP="00DC1494">
      <w:pPr>
        <w:widowControl w:val="0"/>
        <w:suppressAutoHyphens/>
        <w:ind w:left="1080" w:hanging="360"/>
        <w:contextualSpacing/>
      </w:pPr>
      <w:proofErr w:type="gramStart"/>
      <w:r w:rsidRPr="00DC1494">
        <w:t>c</w:t>
      </w:r>
      <w:proofErr w:type="gramEnd"/>
      <w:r w:rsidR="00AD36CD" w:rsidRPr="00DC1494">
        <w:t xml:space="preserve">.   </w:t>
      </w:r>
      <w:r w:rsidR="0063170B" w:rsidRPr="00DC1494">
        <w:t xml:space="preserve">has within a three-year period preceding this offer, been convicted in a criminal </w:t>
      </w:r>
      <w:r w:rsidR="00AD36CD" w:rsidRPr="00DC1494">
        <w:t xml:space="preserve">    </w:t>
      </w:r>
      <w:r w:rsidR="0063170B" w:rsidRPr="00DC1494">
        <w:t xml:space="preserve">matter or had a civil judgment rendered against them for: </w:t>
      </w:r>
    </w:p>
    <w:p w14:paraId="38988AAF" w14:textId="77777777" w:rsidR="0063170B" w:rsidRPr="00DC1494" w:rsidRDefault="0060350D" w:rsidP="00DC1494">
      <w:pPr>
        <w:widowControl w:val="0"/>
        <w:suppressAutoHyphens/>
        <w:ind w:left="1710" w:hanging="360"/>
        <w:contextualSpacing/>
      </w:pPr>
      <w:proofErr w:type="spellStart"/>
      <w:proofErr w:type="gramStart"/>
      <w:r w:rsidRPr="00DC1494">
        <w:t>i</w:t>
      </w:r>
      <w:proofErr w:type="spellEnd"/>
      <w:proofErr w:type="gramEnd"/>
      <w:r w:rsidRPr="00DC1494">
        <w:t xml:space="preserve">.   </w:t>
      </w:r>
      <w:r w:rsidR="00C831F9" w:rsidRPr="00DC1494">
        <w:t xml:space="preserve"> </w:t>
      </w:r>
      <w:r w:rsidR="0063170B" w:rsidRPr="00DC1494">
        <w:t xml:space="preserve">the commission of fraud or a criminal offense in connection with obtaining, attempting to obtain, or performing a public (federal, state or local) contract or subcontract; </w:t>
      </w:r>
    </w:p>
    <w:p w14:paraId="4F0D20E2" w14:textId="77777777" w:rsidR="0063170B" w:rsidRPr="00DC1494" w:rsidRDefault="0060350D" w:rsidP="00DC1494">
      <w:pPr>
        <w:widowControl w:val="0"/>
        <w:suppressAutoHyphens/>
        <w:ind w:left="1710" w:hanging="360"/>
        <w:contextualSpacing/>
      </w:pPr>
      <w:r w:rsidRPr="00DC1494">
        <w:t xml:space="preserve">ii.  </w:t>
      </w:r>
      <w:r w:rsidR="00C831F9" w:rsidRPr="00DC1494">
        <w:t xml:space="preserve"> </w:t>
      </w:r>
      <w:proofErr w:type="gramStart"/>
      <w:r w:rsidR="0063170B" w:rsidRPr="00DC1494">
        <w:t>violation</w:t>
      </w:r>
      <w:proofErr w:type="gramEnd"/>
      <w:r w:rsidR="0063170B" w:rsidRPr="00DC1494">
        <w:t xml:space="preserve"> of Federal or state antitrust statutes related to the submission of </w:t>
      </w:r>
      <w:r w:rsidR="00DC1494">
        <w:t xml:space="preserve">        o</w:t>
      </w:r>
      <w:r w:rsidR="0063170B" w:rsidRPr="00DC1494">
        <w:t>ffers; or</w:t>
      </w:r>
    </w:p>
    <w:p w14:paraId="45B3589D" w14:textId="77777777" w:rsidR="00570928" w:rsidRPr="00DC1494" w:rsidRDefault="0060350D" w:rsidP="00DC1494">
      <w:pPr>
        <w:widowControl w:val="0"/>
        <w:suppressAutoHyphens/>
        <w:ind w:left="1710" w:hanging="360"/>
        <w:contextualSpacing/>
      </w:pPr>
      <w:r w:rsidRPr="00DC1494">
        <w:t xml:space="preserve">iii.  </w:t>
      </w:r>
      <w:r w:rsidR="0063170B" w:rsidRPr="00DC1494">
        <w:t xml:space="preserve">the commission in any federal or state jurisdiction of embezzlement, theft, </w:t>
      </w:r>
      <w:r w:rsidRPr="00DC1494">
        <w:t xml:space="preserve">   </w:t>
      </w:r>
      <w:r w:rsidR="0063170B" w:rsidRPr="00DC1494">
        <w:t>forgery, bribery, falsification or destruction of records, making false statements, tax evasion, violation of Federal criminal tax law, or receiving stolen property;</w:t>
      </w:r>
    </w:p>
    <w:p w14:paraId="0C5B6910" w14:textId="77777777" w:rsidR="0063170B" w:rsidRPr="00DC1494" w:rsidRDefault="00C831F9" w:rsidP="00DC1494">
      <w:pPr>
        <w:widowControl w:val="0"/>
        <w:suppressAutoHyphens/>
        <w:ind w:left="1080" w:hanging="360"/>
        <w:contextualSpacing/>
      </w:pPr>
      <w:proofErr w:type="gramStart"/>
      <w:r w:rsidRPr="00DC1494">
        <w:t>d</w:t>
      </w:r>
      <w:proofErr w:type="gramEnd"/>
      <w:r w:rsidR="00AD36CD" w:rsidRPr="00DC1494">
        <w:t xml:space="preserve">.   </w:t>
      </w:r>
      <w:r w:rsidR="0063170B" w:rsidRPr="00DC1494">
        <w:t xml:space="preserve">is presently indicted for, or otherwise criminally or civilly charged by any (federal </w:t>
      </w:r>
      <w:r w:rsidR="00AD36CD" w:rsidRPr="00DC1494">
        <w:t xml:space="preserve">     </w:t>
      </w:r>
      <w:r w:rsidR="0063170B" w:rsidRPr="00DC1494">
        <w:t>state or local) government entity with the commission of any of the offenses enumerated in paragraph A of this disclosure;</w:t>
      </w:r>
    </w:p>
    <w:p w14:paraId="29DA3F1D" w14:textId="77777777" w:rsidR="0063170B" w:rsidRPr="003501E3" w:rsidRDefault="00C831F9" w:rsidP="003501E3">
      <w:pPr>
        <w:widowControl w:val="0"/>
        <w:suppressAutoHyphens/>
        <w:ind w:left="1080" w:hanging="360"/>
        <w:contextualSpacing/>
      </w:pPr>
      <w:proofErr w:type="gramStart"/>
      <w:r w:rsidRPr="003501E3">
        <w:t>e</w:t>
      </w:r>
      <w:proofErr w:type="gramEnd"/>
      <w:r w:rsidR="00AD36CD" w:rsidRPr="003501E3">
        <w:t xml:space="preserve">.   </w:t>
      </w:r>
      <w:r w:rsidR="0063170B" w:rsidRPr="003501E3">
        <w:t>has, preceding this offer, been notified of any delinquent Federal or state taxes in an amount that exceeds $3,000.00 of which the liability remains unsatisfied. Taxes are considered delinquent if the following criteria apply.</w:t>
      </w:r>
    </w:p>
    <w:p w14:paraId="34B40D22" w14:textId="77777777" w:rsidR="0063170B" w:rsidRPr="009B00C8" w:rsidRDefault="00C831F9" w:rsidP="00C831F9">
      <w:pPr>
        <w:widowControl w:val="0"/>
        <w:suppressAutoHyphens/>
        <w:ind w:left="1710" w:hanging="270"/>
        <w:contextualSpacing/>
      </w:pPr>
      <w:proofErr w:type="spellStart"/>
      <w:proofErr w:type="gramStart"/>
      <w:r>
        <w:t>i</w:t>
      </w:r>
      <w:proofErr w:type="spellEnd"/>
      <w:r>
        <w:t xml:space="preserve">.  </w:t>
      </w:r>
      <w:r w:rsidR="0063170B" w:rsidRPr="009B00C8">
        <w:t>The</w:t>
      </w:r>
      <w:proofErr w:type="gramEnd"/>
      <w:r w:rsidR="0063170B" w:rsidRPr="009B00C8">
        <w:t xml:space="preserv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7A68A3C5" w14:textId="77777777" w:rsidR="0063170B" w:rsidRPr="009B00C8" w:rsidRDefault="00C831F9" w:rsidP="00C831F9">
      <w:pPr>
        <w:widowControl w:val="0"/>
        <w:suppressAutoHyphens/>
        <w:ind w:left="1710" w:hanging="270"/>
        <w:contextualSpacing/>
      </w:pPr>
      <w:r>
        <w:t xml:space="preserve">ii. </w:t>
      </w:r>
      <w:r w:rsidR="0063170B" w:rsidRPr="009B00C8">
        <w:t>The taxpayer is delinquent in making payment.  A taxpayer is delinquent if the taxpayer has failed to pay the tax liability when full payment was due and required.  A taxpayer is not delinquent in cases where enforced collection action is precluded.</w:t>
      </w:r>
    </w:p>
    <w:p w14:paraId="1B5FB547" w14:textId="77547349" w:rsidR="0063170B" w:rsidRPr="009B00C8" w:rsidRDefault="00C831F9" w:rsidP="00C831F9">
      <w:pPr>
        <w:widowControl w:val="0"/>
        <w:suppressAutoHyphens/>
        <w:ind w:left="1710" w:hanging="270"/>
        <w:contextualSpacing/>
      </w:pPr>
      <w:proofErr w:type="gramStart"/>
      <w:r>
        <w:t>iii</w:t>
      </w:r>
      <w:proofErr w:type="gramEnd"/>
      <w:r>
        <w:t xml:space="preserve">. </w:t>
      </w:r>
      <w:r w:rsidR="0063170B" w:rsidRPr="009B00C8">
        <w:t xml:space="preserve">Have within a three year period preceding this offer, had one or more contracts terminated for default by any federal or </w:t>
      </w:r>
      <w:r w:rsidR="00E71FED">
        <w:t>S</w:t>
      </w:r>
      <w:r w:rsidR="0063170B" w:rsidRPr="009B00C8">
        <w:t xml:space="preserve">tate </w:t>
      </w:r>
      <w:r w:rsidR="00E71FED">
        <w:t>A</w:t>
      </w:r>
      <w:r w:rsidR="0063170B" w:rsidRPr="009B00C8">
        <w:t>gency or local public body.)</w:t>
      </w:r>
    </w:p>
    <w:p w14:paraId="215BE910" w14:textId="3DAF4DB8" w:rsidR="0063170B" w:rsidRPr="009B00C8" w:rsidRDefault="0063170B" w:rsidP="006D5C9E">
      <w:pPr>
        <w:widowControl w:val="0"/>
        <w:suppressAutoHyphens/>
      </w:pPr>
    </w:p>
    <w:p w14:paraId="5E08DDD5" w14:textId="5A543447" w:rsidR="0063170B" w:rsidRPr="009B00C8" w:rsidRDefault="006D5C9E" w:rsidP="00AD36CD">
      <w:pPr>
        <w:widowControl w:val="0"/>
        <w:suppressAutoHyphens/>
        <w:ind w:left="1080" w:hanging="360"/>
        <w:contextualSpacing/>
      </w:pPr>
      <w:r>
        <w:t>f</w:t>
      </w:r>
      <w:r w:rsidR="00AD36CD">
        <w:t xml:space="preserve">.   </w:t>
      </w:r>
      <w:r w:rsidR="0063170B" w:rsidRPr="009B00C8">
        <w:t xml:space="preserve">The </w:t>
      </w:r>
      <w:r w:rsidR="00927C53">
        <w:t>Contractor</w:t>
      </w:r>
      <w:r w:rsidR="0063170B" w:rsidRPr="009B00C8">
        <w:t xml:space="preserve"> shall provide immediate written notice to the State Purchasing Agent</w:t>
      </w:r>
      <w:r w:rsidR="008F7A23">
        <w:t xml:space="preserve"> </w:t>
      </w:r>
      <w:r w:rsidR="0063170B" w:rsidRPr="009B00C8">
        <w:t>or</w:t>
      </w:r>
      <w:r w:rsidR="00E73657">
        <w:t xml:space="preserve"> </w:t>
      </w:r>
      <w:r w:rsidR="0063170B" w:rsidRPr="009B00C8">
        <w:t xml:space="preserve">other party to this Agreement if, at any time during the term of this Agreement, the </w:t>
      </w:r>
      <w:r w:rsidR="00927C53">
        <w:t>Contractor</w:t>
      </w:r>
      <w:r w:rsidR="0063170B" w:rsidRPr="009B00C8">
        <w:t xml:space="preserve"> learns that the </w:t>
      </w:r>
      <w:r w:rsidR="00927C53">
        <w:t>Contractor</w:t>
      </w:r>
      <w:r w:rsidR="0063170B" w:rsidRPr="009B00C8">
        <w:t>’s disclosure was at any time erroneous or became erroneous by reason of changed circumstances.</w:t>
      </w:r>
    </w:p>
    <w:p w14:paraId="1533181D" w14:textId="77777777" w:rsidR="0063170B" w:rsidRPr="009B00C8" w:rsidRDefault="0063170B" w:rsidP="00C86796">
      <w:pPr>
        <w:widowControl w:val="0"/>
        <w:suppressAutoHyphens/>
        <w:ind w:left="720" w:firstLine="720"/>
      </w:pPr>
    </w:p>
    <w:p w14:paraId="6430BAF1" w14:textId="20776316" w:rsidR="0063170B" w:rsidRPr="009B00C8" w:rsidRDefault="006D5C9E" w:rsidP="00AD36CD">
      <w:pPr>
        <w:widowControl w:val="0"/>
        <w:suppressAutoHyphens/>
        <w:ind w:left="1080" w:hanging="360"/>
        <w:contextualSpacing/>
      </w:pPr>
      <w:r>
        <w:t>g</w:t>
      </w:r>
      <w:r w:rsidR="00AD36CD">
        <w:t xml:space="preserve">.   </w:t>
      </w:r>
      <w:r w:rsidR="0063170B" w:rsidRPr="009B00C8">
        <w:t>A disclosure that any of the items in this requirement exist will not necessarily result in</w:t>
      </w:r>
      <w:r w:rsidR="00E73657">
        <w:t xml:space="preserve"> </w:t>
      </w:r>
      <w:r w:rsidR="0063170B" w:rsidRPr="009B00C8">
        <w:t xml:space="preserve">termination of this Agreement.  However, the disclosure will be considered in the </w:t>
      </w:r>
      <w:r w:rsidR="008C2117">
        <w:t>D</w:t>
      </w:r>
      <w:r w:rsidR="0063170B" w:rsidRPr="009B00C8">
        <w:t xml:space="preserve">etermination of the </w:t>
      </w:r>
      <w:r w:rsidR="00927C53">
        <w:t>Contractor</w:t>
      </w:r>
      <w:r w:rsidR="0063170B" w:rsidRPr="009B00C8">
        <w:t xml:space="preserve">’s responsibility and ability to perform under this Agreement.  Failure of the </w:t>
      </w:r>
      <w:r w:rsidR="00927C53">
        <w:t>Contractor</w:t>
      </w:r>
      <w:r w:rsidR="0063170B" w:rsidRPr="009B00C8">
        <w:t xml:space="preserve"> to furnish a disclosure or provide additional information as requested will be grounds for immediate termination of th</w:t>
      </w:r>
      <w:r w:rsidR="00E9142A">
        <w:t xml:space="preserve">e </w:t>
      </w:r>
      <w:r w:rsidR="0063170B" w:rsidRPr="009B00C8">
        <w:t>Agreement.</w:t>
      </w:r>
    </w:p>
    <w:p w14:paraId="3C80A869" w14:textId="77777777" w:rsidR="0063170B" w:rsidRPr="009B00C8" w:rsidRDefault="0063170B" w:rsidP="00AD36CD">
      <w:pPr>
        <w:widowControl w:val="0"/>
        <w:suppressAutoHyphens/>
        <w:ind w:left="1080" w:hanging="360"/>
        <w:contextualSpacing/>
      </w:pPr>
    </w:p>
    <w:p w14:paraId="2EC99D76" w14:textId="62B99CE6" w:rsidR="0063170B" w:rsidRPr="009B00C8" w:rsidRDefault="006D5C9E" w:rsidP="00AD36CD">
      <w:pPr>
        <w:widowControl w:val="0"/>
        <w:suppressAutoHyphens/>
        <w:ind w:left="1080" w:hanging="360"/>
        <w:contextualSpacing/>
      </w:pPr>
      <w:r>
        <w:t>h</w:t>
      </w:r>
      <w:r w:rsidR="00AD36CD">
        <w:t xml:space="preserve">.  </w:t>
      </w:r>
      <w:r w:rsidR="00C831F9">
        <w:t xml:space="preserve">  </w:t>
      </w:r>
      <w:r w:rsidR="0063170B" w:rsidRPr="009B00C8">
        <w:t>Nothing contained in the foregoing shall be construed to require establishment of a</w:t>
      </w:r>
      <w:r w:rsidR="00E73657">
        <w:t xml:space="preserve"> </w:t>
      </w:r>
      <w:r w:rsidR="0063170B" w:rsidRPr="009B00C8">
        <w:t xml:space="preserve">system of records in order to render, in good faith, the disclosure required by this document.  The knowledge and information of </w:t>
      </w:r>
      <w:r w:rsidR="00927C53">
        <w:t>Contractor</w:t>
      </w:r>
      <w:r w:rsidR="0063170B" w:rsidRPr="009B00C8">
        <w:t xml:space="preserve"> is not required to exceed that which is the normally possessed by a prudent person in the ordinary course of business dealings.</w:t>
      </w:r>
    </w:p>
    <w:p w14:paraId="07AA7F21" w14:textId="77777777" w:rsidR="0063170B" w:rsidRPr="009B00C8" w:rsidRDefault="0063170B" w:rsidP="00AD36CD">
      <w:pPr>
        <w:widowControl w:val="0"/>
        <w:suppressAutoHyphens/>
        <w:ind w:left="1080" w:hanging="360"/>
        <w:contextualSpacing/>
      </w:pPr>
    </w:p>
    <w:p w14:paraId="32DBBE80" w14:textId="205FDC03" w:rsidR="0063170B" w:rsidRPr="009B00C8" w:rsidRDefault="006D5C9E" w:rsidP="00AD36CD">
      <w:pPr>
        <w:widowControl w:val="0"/>
        <w:suppressAutoHyphens/>
        <w:ind w:left="1080" w:hanging="360"/>
        <w:contextualSpacing/>
      </w:pPr>
      <w:proofErr w:type="spellStart"/>
      <w:r>
        <w:t>i</w:t>
      </w:r>
      <w:proofErr w:type="spellEnd"/>
      <w:r w:rsidR="00AD36CD">
        <w:t xml:space="preserve">. </w:t>
      </w:r>
      <w:r w:rsidR="00C831F9">
        <w:t xml:space="preserve">   </w:t>
      </w:r>
      <w:r w:rsidR="0063170B" w:rsidRPr="009B00C8">
        <w:t>The disclosure requirement provided is a material representation of fact upon which</w:t>
      </w:r>
      <w:r w:rsidR="00E73657">
        <w:t xml:space="preserve"> </w:t>
      </w:r>
      <w:r w:rsidR="0063170B" w:rsidRPr="009B00C8">
        <w:t xml:space="preserve">reliance was placed when making an </w:t>
      </w:r>
      <w:r w:rsidR="00015BCC">
        <w:t>A</w:t>
      </w:r>
      <w:r w:rsidR="0063170B" w:rsidRPr="009B00C8">
        <w:t>ward and is a continuing material representation of t</w:t>
      </w:r>
      <w:r w:rsidR="00E9142A">
        <w:t>he facts during the term of the resulting</w:t>
      </w:r>
      <w:r w:rsidR="0063170B" w:rsidRPr="009B00C8">
        <w:t xml:space="preserve"> Agreement.   If during the performance of the </w:t>
      </w:r>
      <w:r w:rsidR="007A106D">
        <w:t>C</w:t>
      </w:r>
      <w:r w:rsidR="0063170B" w:rsidRPr="009B00C8">
        <w:t xml:space="preserve">ontract, the </w:t>
      </w:r>
      <w:r w:rsidR="00927C53">
        <w:t>Contractor</w:t>
      </w:r>
      <w:r w:rsidR="0063170B" w:rsidRPr="009B00C8">
        <w:t xml:space="preserve"> is indicted for or otherwise criminally or civilly charged by any government entity (federal, state or local) with commission of any offenses named in this document the </w:t>
      </w:r>
      <w:r w:rsidR="00927C53">
        <w:t>Contractor</w:t>
      </w:r>
      <w:r w:rsidR="0063170B" w:rsidRPr="009B00C8">
        <w:t xml:space="preserve"> must provide immediate written notice to the State Purchasing Agent or other party to this Agreement.  If it is later determined that the </w:t>
      </w:r>
      <w:r w:rsidR="00927C53">
        <w:t>Contractor</w:t>
      </w:r>
      <w:r w:rsidR="0063170B" w:rsidRPr="009B00C8">
        <w:t xml:space="preserve"> knowingly rendered an erroneous disclosure, in addition to other remedies available to the Government, the State Purchasing Agent or Central Purchasing Officer may terminate the </w:t>
      </w:r>
      <w:r w:rsidR="007A106D">
        <w:t>C</w:t>
      </w:r>
      <w:r w:rsidR="0063170B" w:rsidRPr="009B00C8">
        <w:t xml:space="preserve">ontract for cause.  Still further the State Purchasing Agent or Central Purchasing Officer may suspend or debar the </w:t>
      </w:r>
      <w:r w:rsidR="00927C53">
        <w:t>Contractor</w:t>
      </w:r>
      <w:r w:rsidR="0063170B" w:rsidRPr="009B00C8">
        <w:t xml:space="preserve"> from eligibility for future solicitations until such time as the matter is resolved to the satisfaction of the State Purchasing Agent or Central Purchasing Officer.</w:t>
      </w:r>
    </w:p>
    <w:p w14:paraId="3328001B" w14:textId="77777777" w:rsidR="00DE7EEF" w:rsidRPr="00875D66" w:rsidRDefault="004874CE" w:rsidP="00C86796">
      <w:pPr>
        <w:pStyle w:val="Heading3"/>
        <w:numPr>
          <w:ilvl w:val="0"/>
          <w:numId w:val="13"/>
        </w:numPr>
        <w:rPr>
          <w:rFonts w:cs="Times New Roman"/>
        </w:rPr>
      </w:pPr>
      <w:bookmarkStart w:id="151" w:name="_Toc377565357"/>
      <w:bookmarkStart w:id="152" w:name="_Toc379466906"/>
      <w:bookmarkStart w:id="153" w:name="_Toc382853841"/>
      <w:r>
        <w:rPr>
          <w:rFonts w:cs="Times New Roman"/>
        </w:rPr>
        <w:t>C</w:t>
      </w:r>
      <w:r w:rsidR="00DE7EEF" w:rsidRPr="00875D66">
        <w:rPr>
          <w:rFonts w:cs="Times New Roman"/>
        </w:rPr>
        <w:t>onflict of Interest; Governmental Conduct Act.</w:t>
      </w:r>
      <w:bookmarkEnd w:id="151"/>
      <w:bookmarkEnd w:id="152"/>
      <w:bookmarkEnd w:id="153"/>
      <w:r w:rsidR="00DE7EEF" w:rsidRPr="00875D66">
        <w:rPr>
          <w:rFonts w:cs="Times New Roman"/>
        </w:rPr>
        <w:t xml:space="preserve">  </w:t>
      </w:r>
    </w:p>
    <w:p w14:paraId="2098C9DA" w14:textId="77777777" w:rsidR="00615928" w:rsidRPr="00875D66" w:rsidRDefault="00DE7EEF" w:rsidP="00C86796">
      <w:pPr>
        <w:tabs>
          <w:tab w:val="left" w:pos="-1440"/>
        </w:tabs>
        <w:autoSpaceDE w:val="0"/>
        <w:autoSpaceDN w:val="0"/>
        <w:adjustRightInd w:val="0"/>
        <w:ind w:left="720" w:hanging="720"/>
        <w:jc w:val="both"/>
        <w:rPr>
          <w:szCs w:val="22"/>
        </w:rPr>
      </w:pPr>
      <w:r w:rsidRPr="00875D66">
        <w:rPr>
          <w:szCs w:val="22"/>
        </w:rPr>
        <w:t xml:space="preserve">       </w:t>
      </w:r>
      <w:r w:rsidRPr="00875D66">
        <w:rPr>
          <w:szCs w:val="22"/>
        </w:rPr>
        <w:tab/>
      </w:r>
    </w:p>
    <w:p w14:paraId="208472F5" w14:textId="48E20AA9" w:rsidR="004874CE" w:rsidRDefault="004874CE" w:rsidP="00C86796">
      <w:pPr>
        <w:tabs>
          <w:tab w:val="left" w:pos="-1440"/>
        </w:tabs>
        <w:jc w:val="both"/>
      </w:pPr>
      <w:r w:rsidRPr="004874CE">
        <w:t xml:space="preserve">The </w:t>
      </w:r>
      <w:r w:rsidR="00927C53">
        <w:t>Contractor</w:t>
      </w:r>
      <w:r w:rsidRPr="004874CE">
        <w:t xml:space="preserve"> warrants that it presently has no interest and shall not acquire any interest, direct or indirect, which would conflict in any manner or degree with the performance or services required under the Agreement without the written consent by the Director of RMD.   Prior disclosure of conflicts of interest shall be a condition precedent, and failure to disclose shall be grounds for subsequent </w:t>
      </w:r>
      <w:r w:rsidR="007A106D">
        <w:t>C</w:t>
      </w:r>
      <w:r w:rsidRPr="004874CE">
        <w:t xml:space="preserve">ontract termination.  The </w:t>
      </w:r>
      <w:r w:rsidR="00927C53">
        <w:t>Contractor</w:t>
      </w:r>
      <w:r w:rsidRPr="004874CE">
        <w:t xml:space="preserve"> certifies that the requirements of the Governmental Conduct Act, Sections 10-16-1 through 10-16-18, NMSA 1978, regarding contracting with a public officer or state employee or former state employee have been followed.</w:t>
      </w:r>
    </w:p>
    <w:p w14:paraId="143AF4C7" w14:textId="77777777" w:rsidR="00880208" w:rsidRDefault="00880208" w:rsidP="00C86796">
      <w:pPr>
        <w:tabs>
          <w:tab w:val="left" w:pos="-1440"/>
        </w:tabs>
        <w:jc w:val="both"/>
      </w:pPr>
    </w:p>
    <w:p w14:paraId="3E357753" w14:textId="059CD8D0" w:rsidR="00282A23" w:rsidRDefault="00880208" w:rsidP="002A3CA8">
      <w:pPr>
        <w:tabs>
          <w:tab w:val="left" w:pos="-1440"/>
        </w:tabs>
        <w:jc w:val="both"/>
      </w:pPr>
      <w:proofErr w:type="spellStart"/>
      <w:r>
        <w:t>Offerors</w:t>
      </w:r>
      <w:proofErr w:type="spellEnd"/>
      <w:r>
        <w:t xml:space="preserve"> must disclose any past, existing, or potential conflicts of interest in the course of representing governmental entities, educational institutions and public employees represented by RMD.  This disclosure should include both direct and indirect conflicts of interest and also include any positions </w:t>
      </w:r>
      <w:proofErr w:type="spellStart"/>
      <w:r>
        <w:t>Offeror</w:t>
      </w:r>
      <w:proofErr w:type="spellEnd"/>
      <w:r>
        <w:t xml:space="preserve"> has taken in the recent past, or is presently taking, on issues that may be adverse or harmful to the interests of RMD or its insureds.  </w:t>
      </w:r>
      <w:r w:rsidRPr="00F0724D">
        <w:t>T</w:t>
      </w:r>
      <w:r w:rsidR="00F0724D" w:rsidRPr="00F0724D">
        <w:t>o the extent required by the Rules of Professional Responsibility,</w:t>
      </w:r>
      <w:r w:rsidR="00F0724D">
        <w:t xml:space="preserve"> t</w:t>
      </w:r>
      <w:r>
        <w:t xml:space="preserve">he disclosure must include any previous litigation against the State of New Mexico or any of its political subdivisions in which </w:t>
      </w:r>
      <w:proofErr w:type="spellStart"/>
      <w:r>
        <w:t>Offeror</w:t>
      </w:r>
      <w:proofErr w:type="spellEnd"/>
      <w:r>
        <w:t xml:space="preserve"> or members of </w:t>
      </w:r>
      <w:proofErr w:type="spellStart"/>
      <w:r w:rsidR="00773EB6">
        <w:t>Offeror’s</w:t>
      </w:r>
      <w:proofErr w:type="spellEnd"/>
      <w:r>
        <w:t xml:space="preserve"> firm have been involved in any capacity.  If the RMD Director determines that an existing conflict of interest exists, the </w:t>
      </w:r>
      <w:proofErr w:type="spellStart"/>
      <w:r>
        <w:t>Offeror</w:t>
      </w:r>
      <w:proofErr w:type="spellEnd"/>
      <w:r>
        <w:t xml:space="preserve"> shall be required by the Procurement Manager to submit additional documentation limited to a specific description of how the </w:t>
      </w:r>
      <w:proofErr w:type="spellStart"/>
      <w:r>
        <w:t>Offeror</w:t>
      </w:r>
      <w:proofErr w:type="spellEnd"/>
      <w:r>
        <w:t xml:space="preserve"> proposes to overcome the conflict.</w:t>
      </w:r>
      <w:bookmarkStart w:id="154" w:name="_Toc377565358"/>
      <w:bookmarkStart w:id="155" w:name="_Toc379466907"/>
    </w:p>
    <w:p w14:paraId="242F8166" w14:textId="77777777" w:rsidR="001206A3" w:rsidRPr="00746242" w:rsidRDefault="001206A3" w:rsidP="00746242">
      <w:pPr>
        <w:pStyle w:val="Heading1"/>
      </w:pPr>
      <w:bookmarkStart w:id="156" w:name="_Toc382853842"/>
      <w:r w:rsidRPr="00746242">
        <w:t>III</w:t>
      </w:r>
      <w:r w:rsidR="00C83020" w:rsidRPr="00746242">
        <w:t>. RESPONSE</w:t>
      </w:r>
      <w:r w:rsidRPr="00746242">
        <w:t xml:space="preserve"> FORMAT AND ORGANIZATION</w:t>
      </w:r>
      <w:bookmarkEnd w:id="154"/>
      <w:bookmarkEnd w:id="155"/>
      <w:bookmarkEnd w:id="156"/>
    </w:p>
    <w:p w14:paraId="4D83DC27" w14:textId="77777777" w:rsidR="001206A3" w:rsidRPr="00746242" w:rsidRDefault="001206A3" w:rsidP="00746242">
      <w:pPr>
        <w:pStyle w:val="Heading2"/>
      </w:pPr>
      <w:bookmarkStart w:id="157" w:name="_Toc377565359"/>
      <w:bookmarkStart w:id="158" w:name="_Toc379466908"/>
      <w:bookmarkStart w:id="159" w:name="_Toc382853843"/>
      <w:r w:rsidRPr="00746242">
        <w:t>NUMBER OF RESPONSES</w:t>
      </w:r>
      <w:bookmarkEnd w:id="157"/>
      <w:bookmarkEnd w:id="158"/>
      <w:bookmarkEnd w:id="159"/>
    </w:p>
    <w:p w14:paraId="56A1A38D" w14:textId="77777777" w:rsidR="001206A3" w:rsidRPr="00875D66" w:rsidRDefault="001206A3" w:rsidP="00C86796"/>
    <w:p w14:paraId="120C3AD5" w14:textId="22BFC9EA" w:rsidR="001206A3" w:rsidRPr="00875D66" w:rsidRDefault="000464E6" w:rsidP="00C86796">
      <w:proofErr w:type="spellStart"/>
      <w:r w:rsidRPr="00875D66">
        <w:t>O</w:t>
      </w:r>
      <w:r w:rsidR="001206A3" w:rsidRPr="00875D66">
        <w:t>fferors</w:t>
      </w:r>
      <w:proofErr w:type="spellEnd"/>
      <w:r w:rsidR="001206A3" w:rsidRPr="00875D66">
        <w:t xml:space="preserve"> shall submit only one proposal </w:t>
      </w:r>
      <w:r w:rsidR="00021233" w:rsidRPr="00875D66">
        <w:t>in response to</w:t>
      </w:r>
      <w:r w:rsidR="001206A3" w:rsidRPr="00875D66">
        <w:t xml:space="preserve"> </w:t>
      </w:r>
      <w:r w:rsidR="002B1DC2">
        <w:t xml:space="preserve">this </w:t>
      </w:r>
      <w:r w:rsidR="001206A3" w:rsidRPr="00875D66">
        <w:t xml:space="preserve">RFP.  </w:t>
      </w:r>
      <w:r w:rsidR="005A6A59" w:rsidRPr="00875D66">
        <w:t>(To include the copies as stated</w:t>
      </w:r>
      <w:r w:rsidR="002E3C0B">
        <w:t xml:space="preserve"> below.</w:t>
      </w:r>
      <w:r w:rsidR="005A6A59" w:rsidRPr="00875D66">
        <w:t>)</w:t>
      </w:r>
    </w:p>
    <w:p w14:paraId="7A39B25A" w14:textId="77777777" w:rsidR="001206A3" w:rsidRPr="00746242" w:rsidRDefault="001206A3" w:rsidP="00746242">
      <w:pPr>
        <w:pStyle w:val="Heading2"/>
      </w:pPr>
      <w:bookmarkStart w:id="160" w:name="_Toc377565360"/>
      <w:bookmarkStart w:id="161" w:name="_Toc379466909"/>
      <w:bookmarkStart w:id="162" w:name="_Toc382853844"/>
      <w:r w:rsidRPr="00746242">
        <w:t>NUMBER OF COPIES</w:t>
      </w:r>
      <w:bookmarkEnd w:id="160"/>
      <w:bookmarkEnd w:id="161"/>
      <w:bookmarkEnd w:id="162"/>
    </w:p>
    <w:p w14:paraId="127C10A6" w14:textId="77777777" w:rsidR="001206A3" w:rsidRPr="00875D66" w:rsidRDefault="001206A3" w:rsidP="00C86796"/>
    <w:p w14:paraId="3C975DC9" w14:textId="337086D2" w:rsidR="008C14B9" w:rsidRPr="00875D66" w:rsidRDefault="004E3C49" w:rsidP="00C86796">
      <w:proofErr w:type="spellStart"/>
      <w:r>
        <w:t>Offerors</w:t>
      </w:r>
      <w:proofErr w:type="spellEnd"/>
      <w:r>
        <w:t xml:space="preserve"> shall provide</w:t>
      </w:r>
      <w:r w:rsidR="008C14B9" w:rsidRPr="00875D66">
        <w:t>:</w:t>
      </w:r>
    </w:p>
    <w:p w14:paraId="15F5CBAD" w14:textId="77777777" w:rsidR="008C14B9" w:rsidRPr="00875D66" w:rsidRDefault="008C14B9" w:rsidP="00C86796"/>
    <w:p w14:paraId="119375A8" w14:textId="77777777" w:rsidR="008C14B9" w:rsidRPr="00875D66" w:rsidRDefault="00590513" w:rsidP="00C86796">
      <w:pPr>
        <w:numPr>
          <w:ilvl w:val="0"/>
          <w:numId w:val="10"/>
        </w:numPr>
      </w:pPr>
      <w:r>
        <w:t>O</w:t>
      </w:r>
      <w:r w:rsidR="00625D80" w:rsidRPr="00875D66">
        <w:t>ne (1) original and</w:t>
      </w:r>
      <w:r w:rsidR="00DE7EEF" w:rsidRPr="00875D66">
        <w:t xml:space="preserve"> </w:t>
      </w:r>
      <w:r w:rsidR="000F48AD" w:rsidRPr="0002164C">
        <w:t>three (3)</w:t>
      </w:r>
      <w:r w:rsidR="00DE7EEF" w:rsidRPr="00875D66">
        <w:t xml:space="preserve"> identical </w:t>
      </w:r>
      <w:r w:rsidR="00997610" w:rsidRPr="00875D66">
        <w:t xml:space="preserve">hardcopies </w:t>
      </w:r>
      <w:r w:rsidR="001206A3" w:rsidRPr="00875D66">
        <w:t xml:space="preserve">of their </w:t>
      </w:r>
      <w:r w:rsidR="00997610" w:rsidRPr="00875D66">
        <w:t>P</w:t>
      </w:r>
      <w:r w:rsidR="001206A3" w:rsidRPr="00875D66">
        <w:t>roposal</w:t>
      </w:r>
      <w:r w:rsidR="009069E5" w:rsidRPr="00875D66">
        <w:t>;</w:t>
      </w:r>
      <w:r w:rsidR="0053166B" w:rsidRPr="00875D66">
        <w:t xml:space="preserve"> </w:t>
      </w:r>
      <w:r w:rsidR="000969B0" w:rsidRPr="00875D66">
        <w:t>all confidential information in the proposal shall be clearly identified and easily segregated from the rest of the proposal</w:t>
      </w:r>
      <w:r w:rsidR="0053166B" w:rsidRPr="00875D66">
        <w:t>.</w:t>
      </w:r>
    </w:p>
    <w:p w14:paraId="61155E49" w14:textId="77777777" w:rsidR="00590513" w:rsidRPr="0002164C" w:rsidRDefault="000F48AD" w:rsidP="00C86796">
      <w:pPr>
        <w:numPr>
          <w:ilvl w:val="0"/>
          <w:numId w:val="10"/>
        </w:numPr>
        <w:rPr>
          <w:strike/>
        </w:rPr>
      </w:pPr>
      <w:r w:rsidRPr="0002164C">
        <w:t xml:space="preserve">One (1) </w:t>
      </w:r>
      <w:r w:rsidR="009A3D59" w:rsidRPr="0002164C">
        <w:t>electronic version</w:t>
      </w:r>
      <w:r w:rsidR="00997610" w:rsidRPr="0002164C">
        <w:t xml:space="preserve">/copy </w:t>
      </w:r>
      <w:r w:rsidR="009A3D59" w:rsidRPr="0002164C">
        <w:t>of the pr</w:t>
      </w:r>
      <w:r w:rsidR="00686A56" w:rsidRPr="0002164C">
        <w:t>oposal</w:t>
      </w:r>
      <w:r w:rsidR="00DB0EC5">
        <w:t xml:space="preserve"> on a USB drive or CD</w:t>
      </w:r>
      <w:r w:rsidR="0053166B" w:rsidRPr="0002164C">
        <w:t>.</w:t>
      </w:r>
      <w:r w:rsidR="00997610" w:rsidRPr="0002164C">
        <w:t xml:space="preserve"> </w:t>
      </w:r>
      <w:r w:rsidR="00590513" w:rsidRPr="0002164C">
        <w:t xml:space="preserve"> </w:t>
      </w:r>
    </w:p>
    <w:p w14:paraId="0BCEEF77" w14:textId="77777777" w:rsidR="001206A3" w:rsidRPr="00875D66" w:rsidRDefault="0053166B" w:rsidP="00C86796">
      <w:pPr>
        <w:numPr>
          <w:ilvl w:val="0"/>
          <w:numId w:val="10"/>
        </w:numPr>
      </w:pPr>
      <w:r w:rsidRPr="00875D66">
        <w:t>A</w:t>
      </w:r>
      <w:r w:rsidR="00DE7EEF" w:rsidRPr="00875D66">
        <w:t>ll Confidential Information</w:t>
      </w:r>
      <w:r w:rsidR="00997610" w:rsidRPr="00875D66">
        <w:t xml:space="preserve"> </w:t>
      </w:r>
      <w:r w:rsidRPr="00875D66">
        <w:t xml:space="preserve">shall be </w:t>
      </w:r>
      <w:r w:rsidR="00997610" w:rsidRPr="00875D66">
        <w:t xml:space="preserve">clearly identified and </w:t>
      </w:r>
      <w:r w:rsidR="00DE7EEF" w:rsidRPr="00875D66">
        <w:t>se</w:t>
      </w:r>
      <w:r w:rsidR="00997610" w:rsidRPr="00875D66">
        <w:t>gregated</w:t>
      </w:r>
      <w:r w:rsidR="00DE7EEF" w:rsidRPr="00875D66">
        <w:t xml:space="preserve"> on the electronic version</w:t>
      </w:r>
      <w:r w:rsidR="009A3D59" w:rsidRPr="00875D66">
        <w:t xml:space="preserve"> mirror</w:t>
      </w:r>
      <w:r w:rsidR="000969B0" w:rsidRPr="00875D66">
        <w:t>ing</w:t>
      </w:r>
      <w:r w:rsidR="009A3D59" w:rsidRPr="00875D66">
        <w:t xml:space="preserve"> the hard copy submitted</w:t>
      </w:r>
      <w:r w:rsidRPr="00875D66">
        <w:t>.</w:t>
      </w:r>
      <w:r w:rsidR="009A3D59" w:rsidRPr="00875D66">
        <w:t xml:space="preserve"> </w:t>
      </w:r>
      <w:r w:rsidR="001206A3" w:rsidRPr="00875D66">
        <w:t xml:space="preserve"> </w:t>
      </w:r>
    </w:p>
    <w:p w14:paraId="1CC54CA6" w14:textId="77777777" w:rsidR="001206A3" w:rsidRPr="00746242" w:rsidRDefault="001206A3" w:rsidP="00746242">
      <w:pPr>
        <w:pStyle w:val="Heading2"/>
      </w:pPr>
      <w:bookmarkStart w:id="163" w:name="_Toc377565361"/>
      <w:bookmarkStart w:id="164" w:name="_Toc379466910"/>
      <w:bookmarkStart w:id="165" w:name="_Toc382853845"/>
      <w:r w:rsidRPr="00746242">
        <w:t>PROPOSAL FORMAT</w:t>
      </w:r>
      <w:bookmarkEnd w:id="163"/>
      <w:bookmarkEnd w:id="164"/>
      <w:bookmarkEnd w:id="165"/>
    </w:p>
    <w:p w14:paraId="581A3A6B" w14:textId="77777777" w:rsidR="001206A3" w:rsidRPr="00875D66" w:rsidRDefault="001206A3" w:rsidP="00C86796"/>
    <w:p w14:paraId="01400AF8" w14:textId="77777777" w:rsidR="000D1F0E" w:rsidRPr="00875D66" w:rsidRDefault="001206A3" w:rsidP="00C86796">
      <w:r w:rsidRPr="00875D66">
        <w:t xml:space="preserve">All proposals must </w:t>
      </w:r>
      <w:r w:rsidR="009A3D59" w:rsidRPr="00875D66">
        <w:t xml:space="preserve">be </w:t>
      </w:r>
      <w:r w:rsidR="000D1F0E" w:rsidRPr="00875D66">
        <w:t>submitted as follows:</w:t>
      </w:r>
    </w:p>
    <w:p w14:paraId="10F17562" w14:textId="77777777" w:rsidR="000D1F0E" w:rsidRDefault="00655643" w:rsidP="00C86796">
      <w:r w:rsidRPr="00875D66">
        <w:t>T</w:t>
      </w:r>
      <w:r w:rsidR="009A3D59" w:rsidRPr="00875D66">
        <w:t xml:space="preserve">ypewritten on standard 8 ½ </w:t>
      </w:r>
      <w:r w:rsidR="001206A3" w:rsidRPr="00875D66">
        <w:t xml:space="preserve">x 11 inch paper (larger paper is permissible for charts, spreadsheets, etc.) and placed </w:t>
      </w:r>
      <w:r w:rsidR="00E9142A">
        <w:t xml:space="preserve">dividers </w:t>
      </w:r>
      <w:r w:rsidR="001206A3" w:rsidRPr="00875D66">
        <w:t>delineating each section.</w:t>
      </w:r>
      <w:r w:rsidR="00590513">
        <w:t xml:space="preserve">  </w:t>
      </w:r>
    </w:p>
    <w:p w14:paraId="1A30E74E" w14:textId="77777777" w:rsidR="00590513" w:rsidRDefault="00590513" w:rsidP="00C86796"/>
    <w:p w14:paraId="61264AE0" w14:textId="77777777" w:rsidR="00590513" w:rsidRPr="004C137D" w:rsidRDefault="00590513" w:rsidP="00C86796">
      <w:r w:rsidRPr="004C137D">
        <w:t>The electronic version of the Proposal shall be in MS Word format.</w:t>
      </w:r>
    </w:p>
    <w:p w14:paraId="15136A07" w14:textId="77777777" w:rsidR="001206A3" w:rsidRPr="00875D66" w:rsidRDefault="001206A3" w:rsidP="00C86796">
      <w:pPr>
        <w:pStyle w:val="Heading3"/>
        <w:numPr>
          <w:ilvl w:val="0"/>
          <w:numId w:val="17"/>
        </w:numPr>
        <w:rPr>
          <w:rFonts w:cs="Times New Roman"/>
        </w:rPr>
      </w:pPr>
      <w:bookmarkStart w:id="166" w:name="_Toc312927574"/>
      <w:bookmarkStart w:id="167" w:name="_Toc377565362"/>
      <w:bookmarkStart w:id="168" w:name="_Toc379466911"/>
      <w:bookmarkStart w:id="169" w:name="_Toc382853846"/>
      <w:r w:rsidRPr="00875D66">
        <w:rPr>
          <w:rFonts w:cs="Times New Roman"/>
        </w:rPr>
        <w:t>Proposal Content and Organization</w:t>
      </w:r>
      <w:bookmarkEnd w:id="166"/>
      <w:bookmarkEnd w:id="167"/>
      <w:bookmarkEnd w:id="168"/>
      <w:bookmarkEnd w:id="169"/>
    </w:p>
    <w:p w14:paraId="24D746E4" w14:textId="77777777" w:rsidR="001206A3" w:rsidRPr="00875D66" w:rsidRDefault="001206A3" w:rsidP="00C86796"/>
    <w:p w14:paraId="71C76314" w14:textId="77777777" w:rsidR="005802C3" w:rsidRPr="00875D66" w:rsidRDefault="001206A3" w:rsidP="00C86796">
      <w:pPr>
        <w:ind w:left="748"/>
      </w:pPr>
      <w:r w:rsidRPr="00875D66">
        <w:t>Direct reference to pre-prepared or promotional material</w:t>
      </w:r>
      <w:r w:rsidR="00F0724D">
        <w:t xml:space="preserve"> (i.e. Firm Resumes)</w:t>
      </w:r>
      <w:r w:rsidRPr="00875D66">
        <w:t xml:space="preserve"> may be used</w:t>
      </w:r>
      <w:r w:rsidR="00F0724D">
        <w:t xml:space="preserve">. </w:t>
      </w:r>
      <w:r w:rsidRPr="00875D66">
        <w:t xml:space="preserve"> The proposal </w:t>
      </w:r>
      <w:r w:rsidR="00F0724D">
        <w:t xml:space="preserve">should </w:t>
      </w:r>
      <w:r w:rsidRPr="00875D66">
        <w:t>be organized and indexed in the following format and contain, at a minimum, all listed items in the sequence indicated.</w:t>
      </w:r>
    </w:p>
    <w:p w14:paraId="0930F6B2" w14:textId="77777777" w:rsidR="00655643" w:rsidRPr="00875D66" w:rsidRDefault="00655643" w:rsidP="00C86796">
      <w:pPr>
        <w:ind w:left="748"/>
      </w:pPr>
    </w:p>
    <w:p w14:paraId="3674CB07" w14:textId="77777777" w:rsidR="00322D3C" w:rsidRDefault="00322D3C" w:rsidP="00C86796">
      <w:pPr>
        <w:numPr>
          <w:ilvl w:val="1"/>
          <w:numId w:val="18"/>
        </w:numPr>
      </w:pPr>
      <w:r>
        <w:t xml:space="preserve">Acknowledgement </w:t>
      </w:r>
      <w:r w:rsidR="00401C34">
        <w:t xml:space="preserve">of Receipt </w:t>
      </w:r>
      <w:r>
        <w:t>Form</w:t>
      </w:r>
      <w:r w:rsidR="00ED20DA">
        <w:t xml:space="preserve"> – Appendix A</w:t>
      </w:r>
    </w:p>
    <w:p w14:paraId="399DA682" w14:textId="77777777" w:rsidR="00322D3C" w:rsidRDefault="00322D3C" w:rsidP="00C86796">
      <w:pPr>
        <w:numPr>
          <w:ilvl w:val="1"/>
          <w:numId w:val="18"/>
        </w:numPr>
      </w:pPr>
      <w:r>
        <w:t>Campaign Contribution Disclosure Form</w:t>
      </w:r>
      <w:r w:rsidR="00ED20DA">
        <w:t xml:space="preserve"> – Appendix B</w:t>
      </w:r>
    </w:p>
    <w:p w14:paraId="70099055" w14:textId="77777777" w:rsidR="00ED20DA" w:rsidRDefault="00ED20DA" w:rsidP="00ED20DA">
      <w:pPr>
        <w:numPr>
          <w:ilvl w:val="1"/>
          <w:numId w:val="18"/>
        </w:numPr>
      </w:pPr>
      <w:proofErr w:type="spellStart"/>
      <w:r>
        <w:t>Offeror’s</w:t>
      </w:r>
      <w:proofErr w:type="spellEnd"/>
      <w:r>
        <w:t xml:space="preserve"> Response and Proposed Additional Terms </w:t>
      </w:r>
      <w:r w:rsidRPr="00875D66">
        <w:t xml:space="preserve">to </w:t>
      </w:r>
      <w:r>
        <w:t xml:space="preserve">Sample </w:t>
      </w:r>
      <w:r w:rsidRPr="00875D66">
        <w:t>Contract Terms and Conditions</w:t>
      </w:r>
      <w:r>
        <w:t xml:space="preserve"> – Appendix C</w:t>
      </w:r>
    </w:p>
    <w:p w14:paraId="39F2F52E" w14:textId="77777777" w:rsidR="004F777E" w:rsidRPr="00875D66" w:rsidRDefault="004F777E" w:rsidP="004F777E">
      <w:pPr>
        <w:numPr>
          <w:ilvl w:val="2"/>
          <w:numId w:val="18"/>
        </w:numPr>
      </w:pPr>
      <w:r>
        <w:t>Per items 15, 16, and 17 of the General Requirements above.</w:t>
      </w:r>
    </w:p>
    <w:p w14:paraId="38B4B98E" w14:textId="77777777" w:rsidR="00ED20DA" w:rsidRPr="00875D66" w:rsidRDefault="00ED20DA" w:rsidP="00ED20DA">
      <w:pPr>
        <w:numPr>
          <w:ilvl w:val="1"/>
          <w:numId w:val="18"/>
        </w:numPr>
      </w:pPr>
      <w:r w:rsidRPr="00875D66">
        <w:t>Signed Employee Health Coverage Form</w:t>
      </w:r>
      <w:r>
        <w:t xml:space="preserve"> – Appendix D</w:t>
      </w:r>
    </w:p>
    <w:p w14:paraId="083F603F" w14:textId="77777777" w:rsidR="00ED20DA" w:rsidRPr="00875D66" w:rsidRDefault="00ED20DA" w:rsidP="00ED20DA">
      <w:pPr>
        <w:numPr>
          <w:ilvl w:val="1"/>
          <w:numId w:val="18"/>
        </w:numPr>
      </w:pPr>
      <w:r w:rsidRPr="00875D66">
        <w:t>Signed Letter of Transmittal</w:t>
      </w:r>
      <w:r>
        <w:t xml:space="preserve"> – Appendix E</w:t>
      </w:r>
    </w:p>
    <w:p w14:paraId="025BF455" w14:textId="77777777" w:rsidR="00ED20DA" w:rsidRDefault="00ED20DA" w:rsidP="00ED20DA">
      <w:pPr>
        <w:numPr>
          <w:ilvl w:val="2"/>
          <w:numId w:val="18"/>
        </w:numPr>
      </w:pPr>
      <w:r>
        <w:t>Completed Substitute W-9</w:t>
      </w:r>
    </w:p>
    <w:p w14:paraId="1CB91123" w14:textId="77777777" w:rsidR="00322D3C" w:rsidRDefault="00ED20DA" w:rsidP="00C86796">
      <w:pPr>
        <w:numPr>
          <w:ilvl w:val="1"/>
          <w:numId w:val="18"/>
        </w:numPr>
      </w:pPr>
      <w:r>
        <w:t xml:space="preserve">Completed </w:t>
      </w:r>
      <w:r w:rsidR="00322D3C">
        <w:t>Appendix F</w:t>
      </w:r>
    </w:p>
    <w:p w14:paraId="02D31E4C" w14:textId="77777777" w:rsidR="00401C34" w:rsidRDefault="00401C34" w:rsidP="00401C34">
      <w:pPr>
        <w:numPr>
          <w:ilvl w:val="2"/>
          <w:numId w:val="18"/>
        </w:numPr>
      </w:pPr>
      <w:r>
        <w:t xml:space="preserve">Completion of </w:t>
      </w:r>
      <w:r w:rsidRPr="00401C34">
        <w:rPr>
          <w:smallCaps/>
        </w:rPr>
        <w:t>Key Personnel</w:t>
      </w:r>
      <w:r>
        <w:t xml:space="preserve"> designation form</w:t>
      </w:r>
    </w:p>
    <w:p w14:paraId="783E0506" w14:textId="77777777" w:rsidR="00401C34" w:rsidRDefault="00401C34" w:rsidP="00401C34">
      <w:pPr>
        <w:numPr>
          <w:ilvl w:val="2"/>
          <w:numId w:val="18"/>
        </w:numPr>
      </w:pPr>
      <w:r>
        <w:t>Completion of proposed Exhibit A designating Authorized Billable Staff</w:t>
      </w:r>
    </w:p>
    <w:p w14:paraId="7E53B8F4" w14:textId="77777777" w:rsidR="00401C34" w:rsidRDefault="00401C34" w:rsidP="00401C34">
      <w:pPr>
        <w:numPr>
          <w:ilvl w:val="2"/>
          <w:numId w:val="18"/>
        </w:numPr>
      </w:pPr>
      <w:r>
        <w:t xml:space="preserve">Attached CV’s, Certificates or other narrative describing each biller’s qualifications </w:t>
      </w:r>
    </w:p>
    <w:p w14:paraId="6CEB70A2" w14:textId="77777777" w:rsidR="00ED20DA" w:rsidRDefault="00ED20DA" w:rsidP="00C86796">
      <w:pPr>
        <w:numPr>
          <w:ilvl w:val="1"/>
          <w:numId w:val="18"/>
        </w:numPr>
      </w:pPr>
      <w:r w:rsidRPr="00875D66">
        <w:t xml:space="preserve">Resident </w:t>
      </w:r>
      <w:r w:rsidR="00401C34">
        <w:t xml:space="preserve">Veterans </w:t>
      </w:r>
      <w:r w:rsidRPr="00875D66">
        <w:t xml:space="preserve">Certificate </w:t>
      </w:r>
      <w:r w:rsidR="00401C34">
        <w:rPr>
          <w:i/>
        </w:rPr>
        <w:t xml:space="preserve">if applicable </w:t>
      </w:r>
      <w:r>
        <w:t>– Appendix G</w:t>
      </w:r>
    </w:p>
    <w:p w14:paraId="1F4CEAC5" w14:textId="77777777" w:rsidR="00401C34" w:rsidRDefault="00401C34" w:rsidP="00C86796">
      <w:pPr>
        <w:numPr>
          <w:ilvl w:val="1"/>
          <w:numId w:val="18"/>
        </w:numPr>
      </w:pPr>
      <w:r>
        <w:t xml:space="preserve">Resident Vendor Certificate </w:t>
      </w:r>
      <w:r>
        <w:rPr>
          <w:i/>
        </w:rPr>
        <w:t xml:space="preserve">if applicable – </w:t>
      </w:r>
      <w:r>
        <w:t>Appendix H</w:t>
      </w:r>
    </w:p>
    <w:p w14:paraId="64D73B0A" w14:textId="74399571" w:rsidR="00401C34" w:rsidRDefault="0070361F" w:rsidP="00401C34">
      <w:pPr>
        <w:numPr>
          <w:ilvl w:val="1"/>
          <w:numId w:val="18"/>
        </w:numPr>
      </w:pPr>
      <w:r>
        <w:t xml:space="preserve">Affidavit of Former Employment </w:t>
      </w:r>
      <w:r w:rsidR="00401C34">
        <w:t xml:space="preserve"> – Appendix </w:t>
      </w:r>
      <w:r>
        <w:t>I</w:t>
      </w:r>
    </w:p>
    <w:p w14:paraId="3000E6AB" w14:textId="0EE092C6" w:rsidR="00401C34" w:rsidRDefault="00401C34" w:rsidP="00401C34">
      <w:pPr>
        <w:numPr>
          <w:ilvl w:val="2"/>
          <w:numId w:val="18"/>
        </w:numPr>
      </w:pPr>
      <w:r>
        <w:t xml:space="preserve">Includes SAMPLE of Affidavit </w:t>
      </w:r>
      <w:r>
        <w:rPr>
          <w:u w:val="single"/>
        </w:rPr>
        <w:t>for review only</w:t>
      </w:r>
      <w:r>
        <w:t xml:space="preserve">.  If applicable, the Agency will forward Affidavit(s) for execution at the time of </w:t>
      </w:r>
      <w:r w:rsidR="00015BCC">
        <w:t>C</w:t>
      </w:r>
      <w:r>
        <w:t xml:space="preserve">ontract </w:t>
      </w:r>
      <w:r w:rsidR="00015BCC">
        <w:t>A</w:t>
      </w:r>
      <w:r w:rsidR="00FD4DC5">
        <w:t>ward.</w:t>
      </w:r>
    </w:p>
    <w:p w14:paraId="586B80B5" w14:textId="1D43DE00" w:rsidR="00FD4DC5" w:rsidRDefault="00FD4DC5" w:rsidP="00FD4DC5"/>
    <w:p w14:paraId="4FA87533" w14:textId="2CA51656" w:rsidR="00FD4DC5" w:rsidRDefault="00FD4DC5" w:rsidP="00FD4DC5"/>
    <w:p w14:paraId="54569E4F" w14:textId="39E1E852" w:rsidR="00FD4DC5" w:rsidRDefault="00FD4DC5" w:rsidP="00FD4DC5"/>
    <w:p w14:paraId="2A9A572D" w14:textId="77777777" w:rsidR="00FD4DC5" w:rsidRDefault="00FD4DC5" w:rsidP="00FD4DC5"/>
    <w:p w14:paraId="2292FAD1" w14:textId="77777777" w:rsidR="001206A3" w:rsidRDefault="001206A3" w:rsidP="00C86796">
      <w:pPr>
        <w:ind w:left="748"/>
      </w:pPr>
      <w:r w:rsidRPr="00875D66">
        <w:t xml:space="preserve">Within each section of the proposal, </w:t>
      </w:r>
      <w:proofErr w:type="spellStart"/>
      <w:r w:rsidR="00FE34FE" w:rsidRPr="00875D66">
        <w:t>O</w:t>
      </w:r>
      <w:r w:rsidRPr="00875D66">
        <w:t>fferors</w:t>
      </w:r>
      <w:proofErr w:type="spellEnd"/>
      <w:r w:rsidRPr="00875D66">
        <w:t xml:space="preserve"> should address the items in the order in which they appear in this RFP.  All forms provided in this RFP must be thoroughly completed and included in the appropriate section of the proposal.  </w:t>
      </w:r>
    </w:p>
    <w:p w14:paraId="7BACEFAD" w14:textId="77777777" w:rsidR="00AE0C0A" w:rsidRPr="00875D66" w:rsidRDefault="00AE0C0A" w:rsidP="00C86796">
      <w:pPr>
        <w:ind w:left="748"/>
      </w:pPr>
    </w:p>
    <w:p w14:paraId="3473B230" w14:textId="77777777" w:rsidR="001206A3" w:rsidRPr="00875D66" w:rsidRDefault="001206A3" w:rsidP="00322D3C">
      <w:pPr>
        <w:ind w:left="748"/>
      </w:pPr>
      <w:r w:rsidRPr="00875D66">
        <w:t>Any proposal that does not adhere to these requirements may be deemed non-responsive and rejected on that basis.</w:t>
      </w:r>
    </w:p>
    <w:p w14:paraId="53562A0C" w14:textId="121CE961" w:rsidR="001206A3" w:rsidRPr="00875D66" w:rsidRDefault="001206A3" w:rsidP="00852AA9">
      <w:pPr>
        <w:pStyle w:val="Heading3"/>
        <w:numPr>
          <w:ilvl w:val="0"/>
          <w:numId w:val="17"/>
        </w:numPr>
      </w:pPr>
      <w:bookmarkStart w:id="170" w:name="_Toc377565363"/>
      <w:bookmarkStart w:id="171" w:name="_Toc379466912"/>
      <w:bookmarkStart w:id="172" w:name="_Toc382853847"/>
      <w:r w:rsidRPr="00875D66">
        <w:rPr>
          <w:rFonts w:cs="Times New Roman"/>
        </w:rPr>
        <w:t>Letter of Transmittal</w:t>
      </w:r>
      <w:bookmarkEnd w:id="170"/>
      <w:bookmarkEnd w:id="171"/>
      <w:bookmarkEnd w:id="172"/>
    </w:p>
    <w:p w14:paraId="01965175" w14:textId="343FD4E2" w:rsidR="0023745C" w:rsidRDefault="009A3D59" w:rsidP="00852AA9">
      <w:pPr>
        <w:ind w:left="748"/>
      </w:pPr>
      <w:bookmarkStart w:id="173" w:name="_Toc189757066"/>
      <w:proofErr w:type="spellStart"/>
      <w:r w:rsidRPr="00875D66">
        <w:t>Offeror</w:t>
      </w:r>
      <w:r w:rsidR="00F0724D">
        <w:t>’</w:t>
      </w:r>
      <w:r w:rsidRPr="00875D66">
        <w:t>s</w:t>
      </w:r>
      <w:proofErr w:type="spellEnd"/>
      <w:r w:rsidRPr="00875D66">
        <w:t xml:space="preserve"> proposal must be accompanied by the Letter of Transm</w:t>
      </w:r>
      <w:r w:rsidR="00F94EC6" w:rsidRPr="00875D66">
        <w:t xml:space="preserve">ittal Form located in </w:t>
      </w:r>
      <w:r w:rsidR="00173446" w:rsidRPr="00875D66">
        <w:t>APPENDIX</w:t>
      </w:r>
      <w:r w:rsidR="00F40397" w:rsidRPr="00875D66">
        <w:t xml:space="preserve"> </w:t>
      </w:r>
      <w:r w:rsidR="00310A00">
        <w:t>E</w:t>
      </w:r>
      <w:r w:rsidR="00C12498" w:rsidRPr="00875D66">
        <w:t xml:space="preserve"> which</w:t>
      </w:r>
      <w:r w:rsidR="0053166B" w:rsidRPr="00875D66">
        <w:t xml:space="preserve"> </w:t>
      </w:r>
      <w:r w:rsidR="00727FD0" w:rsidRPr="00875D66">
        <w:t xml:space="preserve">must </w:t>
      </w:r>
      <w:r w:rsidRPr="00875D66">
        <w:t xml:space="preserve">be completed </w:t>
      </w:r>
      <w:r w:rsidR="00C12498" w:rsidRPr="00875D66">
        <w:t xml:space="preserve">and </w:t>
      </w:r>
      <w:r w:rsidRPr="00875D66">
        <w:t xml:space="preserve">signed by </w:t>
      </w:r>
      <w:r w:rsidR="00C12498" w:rsidRPr="00875D66">
        <w:t xml:space="preserve">an individual </w:t>
      </w:r>
      <w:r w:rsidRPr="00875D66">
        <w:t xml:space="preserve">person authorized to obligate the </w:t>
      </w:r>
      <w:r w:rsidR="00F0724D">
        <w:t>firm</w:t>
      </w:r>
      <w:r w:rsidRPr="00875D66">
        <w:t>.</w:t>
      </w:r>
      <w:bookmarkEnd w:id="173"/>
      <w:r w:rsidRPr="00875D66">
        <w:t xml:space="preserve">  </w:t>
      </w:r>
    </w:p>
    <w:p w14:paraId="7EBFA215" w14:textId="77777777" w:rsidR="001206A3" w:rsidRPr="00746242" w:rsidRDefault="001206A3" w:rsidP="00746242">
      <w:pPr>
        <w:pStyle w:val="Heading1"/>
      </w:pPr>
      <w:bookmarkStart w:id="174" w:name="_Toc377565364"/>
      <w:bookmarkStart w:id="175" w:name="_Toc379466913"/>
      <w:bookmarkStart w:id="176" w:name="_Toc382853848"/>
      <w:r w:rsidRPr="00746242">
        <w:t>IV</w:t>
      </w:r>
      <w:r w:rsidR="00C83020" w:rsidRPr="00746242">
        <w:t>. SPECIFICATIONS</w:t>
      </w:r>
      <w:bookmarkEnd w:id="174"/>
      <w:bookmarkEnd w:id="175"/>
      <w:bookmarkEnd w:id="176"/>
    </w:p>
    <w:p w14:paraId="18BA02C2" w14:textId="77777777" w:rsidR="001206A3" w:rsidRPr="00875D66" w:rsidRDefault="001206A3" w:rsidP="00C86796"/>
    <w:p w14:paraId="3308868C" w14:textId="77777777" w:rsidR="001206A3" w:rsidRPr="00875D66" w:rsidRDefault="002B589C" w:rsidP="00C86796">
      <w:r>
        <w:tab/>
      </w:r>
      <w:proofErr w:type="spellStart"/>
      <w:r w:rsidR="001206A3" w:rsidRPr="00875D66">
        <w:t>Offerors</w:t>
      </w:r>
      <w:proofErr w:type="spellEnd"/>
      <w:r w:rsidR="001206A3" w:rsidRPr="00875D66">
        <w:t xml:space="preserve"> </w:t>
      </w:r>
      <w:r w:rsidR="00E048F3">
        <w:t>must</w:t>
      </w:r>
      <w:r w:rsidR="00E048F3" w:rsidRPr="00875D66">
        <w:t xml:space="preserve"> </w:t>
      </w:r>
      <w:r w:rsidR="001206A3" w:rsidRPr="00875D66">
        <w:t xml:space="preserve">respond </w:t>
      </w:r>
      <w:r w:rsidR="00E9142A">
        <w:t xml:space="preserve">by completing the </w:t>
      </w:r>
      <w:r w:rsidR="001206A3" w:rsidRPr="00875D66">
        <w:t xml:space="preserve">form </w:t>
      </w:r>
      <w:r w:rsidR="00E9142A">
        <w:t xml:space="preserve">attached as Appendix F addressing </w:t>
      </w:r>
      <w:r w:rsidR="001206A3" w:rsidRPr="00875D66">
        <w:t xml:space="preserve">each specification, unless otherwise </w:t>
      </w:r>
      <w:r w:rsidR="0053166B" w:rsidRPr="00875D66">
        <w:t>instructed</w:t>
      </w:r>
      <w:r w:rsidR="001206A3" w:rsidRPr="00875D66">
        <w:t xml:space="preserve">. The narratives, including required supporting materials will be evaluated </w:t>
      </w:r>
      <w:r w:rsidR="00E9142A">
        <w:t xml:space="preserve">for Pass/Fail </w:t>
      </w:r>
      <w:r w:rsidR="001206A3" w:rsidRPr="00875D66">
        <w:t>accordingly.</w:t>
      </w:r>
    </w:p>
    <w:p w14:paraId="691E79EE" w14:textId="77777777" w:rsidR="00B11348" w:rsidRDefault="00B11348" w:rsidP="00C86796">
      <w:pPr>
        <w:rPr>
          <w:b/>
          <w:bCs/>
        </w:rPr>
      </w:pPr>
      <w:bookmarkStart w:id="177" w:name="_Toc377565367"/>
    </w:p>
    <w:bookmarkEnd w:id="177"/>
    <w:p w14:paraId="51388DD4" w14:textId="1BA6B260" w:rsidR="00211CF4" w:rsidRDefault="00211CF4" w:rsidP="00C86796">
      <w:pPr>
        <w:pStyle w:val="BodyTextIndent"/>
        <w:ind w:hanging="360"/>
      </w:pPr>
      <w:r>
        <w:rPr>
          <w:b/>
          <w:bCs/>
        </w:rPr>
        <w:tab/>
        <w:t>Failure to address and satisfy the qualifications</w:t>
      </w:r>
      <w:r w:rsidR="00E048F3">
        <w:rPr>
          <w:b/>
          <w:bCs/>
        </w:rPr>
        <w:t xml:space="preserve"> below</w:t>
      </w:r>
      <w:r>
        <w:rPr>
          <w:b/>
          <w:bCs/>
        </w:rPr>
        <w:t xml:space="preserve"> shall result in rejection of the proposal, or, in the instance of a later discovered conflict of interest, shall result in termination of a </w:t>
      </w:r>
      <w:r w:rsidR="00015BCC">
        <w:rPr>
          <w:b/>
          <w:bCs/>
        </w:rPr>
        <w:t>C</w:t>
      </w:r>
      <w:r>
        <w:rPr>
          <w:b/>
          <w:bCs/>
        </w:rPr>
        <w:t xml:space="preserve">ontract </w:t>
      </w:r>
      <w:r w:rsidR="00015BCC">
        <w:rPr>
          <w:b/>
          <w:bCs/>
        </w:rPr>
        <w:t>A</w:t>
      </w:r>
      <w:r>
        <w:rPr>
          <w:b/>
          <w:bCs/>
        </w:rPr>
        <w:t>warded by this RFP, if any.</w:t>
      </w:r>
    </w:p>
    <w:p w14:paraId="01A5ED37" w14:textId="77777777" w:rsidR="00211CF4" w:rsidRDefault="0016144E" w:rsidP="00C86796">
      <w:pPr>
        <w:ind w:left="720" w:hanging="360"/>
      </w:pPr>
      <w:r>
        <w:t>a</w:t>
      </w:r>
      <w:r w:rsidR="00211CF4">
        <w:t xml:space="preserve">.  </w:t>
      </w:r>
      <w:r>
        <w:t xml:space="preserve"> </w:t>
      </w:r>
      <w:r w:rsidR="00211CF4">
        <w:t>Law firms submitting offers must have documented experience, skills and knowledge in representing municipal, county or state governmental entities in any of, but not limited to the following areas of law: general tort liability (including highway), medical malpractice, law enforcement and corrections liability, employment law, civil rights, insurance, subrogation and contractual indemnity, construction, property rights and usage</w:t>
      </w:r>
      <w:r w:rsidR="00953890">
        <w:t>, class action litigation</w:t>
      </w:r>
      <w:r w:rsidR="00211CF4">
        <w:t xml:space="preserve"> and worker’s compensation.</w:t>
      </w:r>
    </w:p>
    <w:p w14:paraId="5589F95F" w14:textId="77777777" w:rsidR="00211CF4" w:rsidRDefault="00211CF4" w:rsidP="00C86796">
      <w:pPr>
        <w:ind w:left="720" w:hanging="360"/>
      </w:pPr>
    </w:p>
    <w:p w14:paraId="293099AA" w14:textId="77777777" w:rsidR="00211CF4" w:rsidRDefault="0016144E" w:rsidP="009869DD">
      <w:pPr>
        <w:ind w:left="720" w:hanging="360"/>
      </w:pPr>
      <w:r>
        <w:t>b</w:t>
      </w:r>
      <w:r w:rsidR="00211CF4">
        <w:t xml:space="preserve">.  </w:t>
      </w:r>
      <w:r>
        <w:t xml:space="preserve"> </w:t>
      </w:r>
      <w:r w:rsidR="00211CF4">
        <w:t xml:space="preserve">Law firms submitting offers must </w:t>
      </w:r>
      <w:r w:rsidR="00ED7F34">
        <w:t xml:space="preserve">identify </w:t>
      </w:r>
      <w:r w:rsidR="00211CF4">
        <w:t xml:space="preserve">Principals/Owners/Directors/Partners with at least five (5) years general civil litigation experience.  </w:t>
      </w:r>
    </w:p>
    <w:p w14:paraId="4883E021" w14:textId="77777777" w:rsidR="009869DD" w:rsidRDefault="009869DD" w:rsidP="009869DD">
      <w:pPr>
        <w:ind w:left="720" w:hanging="360"/>
      </w:pPr>
    </w:p>
    <w:p w14:paraId="063A35DF" w14:textId="77777777" w:rsidR="001A4C99" w:rsidRDefault="00211CF4" w:rsidP="001A4C99">
      <w:pPr>
        <w:pStyle w:val="BodyTextIndent"/>
        <w:numPr>
          <w:ilvl w:val="0"/>
          <w:numId w:val="16"/>
        </w:numPr>
      </w:pPr>
      <w:r w:rsidRPr="000B51F0">
        <w:t xml:space="preserve">The proposal must include </w:t>
      </w:r>
      <w:r w:rsidR="00D361D0" w:rsidRPr="000B51F0">
        <w:t>both a</w:t>
      </w:r>
      <w:r w:rsidR="001A4C99">
        <w:t xml:space="preserve"> completed</w:t>
      </w:r>
      <w:r w:rsidR="00D361D0" w:rsidRPr="000B51F0">
        <w:t xml:space="preserve"> hard copy and electronic </w:t>
      </w:r>
      <w:r w:rsidR="00ED7F34">
        <w:t>copy</w:t>
      </w:r>
      <w:r w:rsidR="00ED7F34" w:rsidRPr="000B51F0">
        <w:t xml:space="preserve"> </w:t>
      </w:r>
      <w:r w:rsidRPr="000B51F0">
        <w:t xml:space="preserve">of </w:t>
      </w:r>
      <w:r w:rsidR="001A4C99">
        <w:t xml:space="preserve">the form attached as </w:t>
      </w:r>
      <w:r w:rsidRPr="000B51F0">
        <w:t xml:space="preserve">Appendix </w:t>
      </w:r>
      <w:r w:rsidR="00D361D0" w:rsidRPr="000B51F0">
        <w:t>F</w:t>
      </w:r>
      <w:r w:rsidR="001A4C99">
        <w:t>.</w:t>
      </w:r>
      <w:r w:rsidRPr="000B51F0">
        <w:t xml:space="preserve"> </w:t>
      </w:r>
      <w:proofErr w:type="spellStart"/>
      <w:r w:rsidR="001A4C99">
        <w:t>Offerors</w:t>
      </w:r>
      <w:proofErr w:type="spellEnd"/>
      <w:r w:rsidR="001A4C99">
        <w:t xml:space="preserve"> shall complete Appendix F which includes a K</w:t>
      </w:r>
      <w:r w:rsidR="001A4C99" w:rsidRPr="00E9142A">
        <w:rPr>
          <w:smallCaps/>
        </w:rPr>
        <w:t xml:space="preserve">ey </w:t>
      </w:r>
      <w:r w:rsidR="001A4C99">
        <w:rPr>
          <w:smallCaps/>
        </w:rPr>
        <w:t>P</w:t>
      </w:r>
      <w:r w:rsidR="001A4C99" w:rsidRPr="00E9142A">
        <w:rPr>
          <w:smallCaps/>
        </w:rPr>
        <w:t>ersonnel</w:t>
      </w:r>
      <w:r w:rsidR="001A4C99" w:rsidRPr="000B51F0">
        <w:t xml:space="preserve"> </w:t>
      </w:r>
      <w:r w:rsidR="001A4C99">
        <w:t xml:space="preserve">matrix that identifies </w:t>
      </w:r>
      <w:r w:rsidRPr="000B51F0">
        <w:t xml:space="preserve">attorneys </w:t>
      </w:r>
      <w:r w:rsidR="001A4C99">
        <w:t xml:space="preserve">with five years or more of </w:t>
      </w:r>
      <w:r w:rsidR="00ED7F34">
        <w:t xml:space="preserve">relevant </w:t>
      </w:r>
      <w:r w:rsidR="001A4C99">
        <w:t xml:space="preserve">legal experience </w:t>
      </w:r>
      <w:r w:rsidRPr="000B51F0">
        <w:t xml:space="preserve">who the offering firm </w:t>
      </w:r>
      <w:r w:rsidR="001A4C99">
        <w:t>expects</w:t>
      </w:r>
      <w:r w:rsidRPr="000B51F0">
        <w:t xml:space="preserve"> to </w:t>
      </w:r>
      <w:r w:rsidR="00E9142A">
        <w:t xml:space="preserve">supervise legal </w:t>
      </w:r>
      <w:r w:rsidRPr="000B51F0">
        <w:t xml:space="preserve">work </w:t>
      </w:r>
      <w:r w:rsidR="00E9142A">
        <w:t xml:space="preserve">assigned by </w:t>
      </w:r>
      <w:r w:rsidRPr="000B51F0">
        <w:t>RMD</w:t>
      </w:r>
      <w:r w:rsidR="00E9142A">
        <w:t xml:space="preserve">. </w:t>
      </w:r>
      <w:r w:rsidR="001A4C99">
        <w:t xml:space="preserve">  Appendix F also includes a draft Exhibit A </w:t>
      </w:r>
      <w:r w:rsidR="00ED7F34">
        <w:t xml:space="preserve">which should be attached </w:t>
      </w:r>
      <w:r w:rsidR="001A4C99">
        <w:t xml:space="preserve">to the Professional Services Contract, a form for </w:t>
      </w:r>
      <w:proofErr w:type="spellStart"/>
      <w:r w:rsidR="001A4C99">
        <w:t>Offerors</w:t>
      </w:r>
      <w:proofErr w:type="spellEnd"/>
      <w:r w:rsidR="001A4C99">
        <w:t xml:space="preserve"> to complete with a proposed list of each individual who may provide billable services (including Key Personnel, other billing attorneys, paralegals and law clerks).  </w:t>
      </w:r>
      <w:r w:rsidR="00E9142A">
        <w:t xml:space="preserve"> </w:t>
      </w:r>
    </w:p>
    <w:p w14:paraId="0231645D" w14:textId="77777777" w:rsidR="00211CF4" w:rsidRPr="000B51F0" w:rsidRDefault="00E9142A" w:rsidP="001A4C99">
      <w:pPr>
        <w:pStyle w:val="BodyTextIndent"/>
        <w:ind w:left="720"/>
      </w:pPr>
      <w:r>
        <w:t xml:space="preserve">Either </w:t>
      </w:r>
      <w:r>
        <w:rPr>
          <w:i/>
        </w:rPr>
        <w:t xml:space="preserve">curriculum vitae </w:t>
      </w:r>
      <w:r>
        <w:t xml:space="preserve">or </w:t>
      </w:r>
      <w:r w:rsidRPr="000B51F0">
        <w:t>narrative detail</w:t>
      </w:r>
      <w:r>
        <w:t xml:space="preserve"> shall </w:t>
      </w:r>
      <w:r w:rsidR="001A4C99">
        <w:t xml:space="preserve">be attached to Appendix F </w:t>
      </w:r>
      <w:r w:rsidR="00ED7F34">
        <w:t xml:space="preserve">which shall </w:t>
      </w:r>
      <w:r>
        <w:t xml:space="preserve">address the following for each </w:t>
      </w:r>
      <w:r w:rsidR="001A4C99">
        <w:t>proposed biller identified in the Exhibit A to the Professional Services Contract:</w:t>
      </w:r>
    </w:p>
    <w:p w14:paraId="3BE3E7AD" w14:textId="77777777" w:rsidR="00211CF4" w:rsidRPr="000B51F0" w:rsidRDefault="00211CF4" w:rsidP="00C86796">
      <w:pPr>
        <w:ind w:left="720" w:hanging="360"/>
      </w:pPr>
      <w:r w:rsidRPr="000B51F0">
        <w:t>           1.    Area(s) of legal experience</w:t>
      </w:r>
      <w:r w:rsidR="00ED7F34">
        <w:t>:</w:t>
      </w:r>
      <w:r w:rsidRPr="000B51F0">
        <w:t xml:space="preserve"> </w:t>
      </w:r>
      <w:r w:rsidR="00ED7F34">
        <w:t>for example</w:t>
      </w:r>
      <w:r w:rsidRPr="000B51F0">
        <w:t>,  general tort liability (including highway), medical malpractice, law enforcement and corrections liability, employment law, civil rights, insurance, subrogation and contractual indemnity, construction, property rights and usage, class action litigation, and worker’s compensation</w:t>
      </w:r>
      <w:r w:rsidR="00ED7F34">
        <w:t>, alleged ethical violations of state law</w:t>
      </w:r>
      <w:r w:rsidRPr="000B51F0">
        <w:t>.  (Please do not provide extensive or uninformative case lists);</w:t>
      </w:r>
    </w:p>
    <w:p w14:paraId="313BB1EA" w14:textId="77777777" w:rsidR="00211CF4" w:rsidRPr="000B51F0" w:rsidRDefault="00211CF4" w:rsidP="00C86796"/>
    <w:p w14:paraId="5A253539" w14:textId="77777777" w:rsidR="00211CF4" w:rsidRPr="000B51F0" w:rsidRDefault="00211CF4" w:rsidP="00C86796">
      <w:pPr>
        <w:pStyle w:val="BodyTextIndent"/>
        <w:spacing w:after="0"/>
        <w:ind w:left="1080"/>
      </w:pPr>
      <w:r w:rsidRPr="000B51F0">
        <w:t>2.   A summary of the attorney’s general litigation experience;</w:t>
      </w:r>
    </w:p>
    <w:p w14:paraId="6077B607" w14:textId="77777777" w:rsidR="00211CF4" w:rsidRPr="000B51F0" w:rsidRDefault="00211CF4" w:rsidP="00C86796">
      <w:pPr>
        <w:pStyle w:val="BodyTextIndent"/>
        <w:ind w:left="1080"/>
      </w:pPr>
    </w:p>
    <w:p w14:paraId="6B8F2114" w14:textId="77777777" w:rsidR="00211CF4" w:rsidRPr="000B51F0" w:rsidRDefault="00211CF4" w:rsidP="00C86796">
      <w:pPr>
        <w:pStyle w:val="BodyTextIndent"/>
        <w:spacing w:after="0"/>
      </w:pPr>
      <w:r w:rsidRPr="000B51F0">
        <w:t xml:space="preserve">            3.   A summary of the attorney’s experience in federal and/or state </w:t>
      </w:r>
      <w:r w:rsidRPr="000B51F0">
        <w:tab/>
      </w:r>
      <w:r w:rsidRPr="000B51F0">
        <w:tab/>
      </w:r>
      <w:r w:rsidRPr="000B51F0">
        <w:tab/>
        <w:t>administrative/regulatory proceedings;</w:t>
      </w:r>
    </w:p>
    <w:p w14:paraId="6CF4E3BD" w14:textId="77777777" w:rsidR="00211CF4" w:rsidRPr="000B51F0" w:rsidRDefault="00211CF4" w:rsidP="00C86796">
      <w:r w:rsidRPr="000B51F0">
        <w:t xml:space="preserve">                        </w:t>
      </w:r>
    </w:p>
    <w:p w14:paraId="09D1C406" w14:textId="77777777" w:rsidR="00211CF4" w:rsidRPr="000B51F0" w:rsidRDefault="00211CF4" w:rsidP="00C86796">
      <w:pPr>
        <w:pStyle w:val="BodyTextIndent"/>
        <w:ind w:left="1440" w:hanging="1080"/>
      </w:pPr>
      <w:r w:rsidRPr="000B51F0">
        <w:t xml:space="preserve">            4.   Date </w:t>
      </w:r>
      <w:r w:rsidR="00ED7F34">
        <w:t xml:space="preserve">proposed attorneys were </w:t>
      </w:r>
      <w:r w:rsidRPr="000B51F0">
        <w:t>licensed as attorney</w:t>
      </w:r>
      <w:r w:rsidR="00ED7F34">
        <w:t>(s)</w:t>
      </w:r>
      <w:r w:rsidRPr="000B51F0">
        <w:t xml:space="preserve"> in the State of New Mexico, and other bar admission dates; and</w:t>
      </w:r>
    </w:p>
    <w:p w14:paraId="4F59BF1E" w14:textId="77777777" w:rsidR="00211CF4" w:rsidRPr="000B51F0" w:rsidRDefault="00211CF4" w:rsidP="00C86796"/>
    <w:p w14:paraId="4105D0CB" w14:textId="13077A40" w:rsidR="00211CF4" w:rsidRDefault="00211CF4" w:rsidP="00C86796">
      <w:pPr>
        <w:pStyle w:val="BodyTextIndent"/>
        <w:ind w:left="1440" w:hanging="1080"/>
      </w:pPr>
      <w:r w:rsidRPr="000B51F0">
        <w:t xml:space="preserve">            5.   A summary of the attorney’s educational background, special training, </w:t>
      </w:r>
      <w:r w:rsidR="00ED7F34">
        <w:t>and recognitions</w:t>
      </w:r>
      <w:r w:rsidRPr="000B51F0">
        <w:t>.</w:t>
      </w:r>
    </w:p>
    <w:p w14:paraId="1727CEFF" w14:textId="77777777" w:rsidR="00211CF4" w:rsidRDefault="00211CF4" w:rsidP="00C86796"/>
    <w:p w14:paraId="6D3CB88B" w14:textId="77777777" w:rsidR="00211CF4" w:rsidRDefault="00211CF4" w:rsidP="00C86796">
      <w:pPr>
        <w:pStyle w:val="BodyTextIndent"/>
        <w:ind w:left="1080" w:hanging="720"/>
      </w:pPr>
      <w:r>
        <w:t>            RMD retains the right to request additional information demonstrating the requisite experience.</w:t>
      </w:r>
    </w:p>
    <w:p w14:paraId="4D809745" w14:textId="77777777" w:rsidR="00211CF4" w:rsidRDefault="00211CF4" w:rsidP="00C86796">
      <w:pPr>
        <w:jc w:val="both"/>
      </w:pPr>
    </w:p>
    <w:p w14:paraId="593805C3" w14:textId="77777777" w:rsidR="00211CF4" w:rsidRDefault="001A4C99" w:rsidP="00F16FF2">
      <w:pPr>
        <w:pStyle w:val="BodyTextIndent"/>
        <w:ind w:left="720" w:hanging="360"/>
        <w:rPr>
          <w:strike/>
        </w:rPr>
      </w:pPr>
      <w:r>
        <w:t>e.</w:t>
      </w:r>
      <w:r w:rsidR="00211CF4">
        <w:t xml:space="preserve">   </w:t>
      </w:r>
      <w:proofErr w:type="spellStart"/>
      <w:r w:rsidR="00211CF4">
        <w:t>Offeror</w:t>
      </w:r>
      <w:proofErr w:type="spellEnd"/>
      <w:r w:rsidR="00211CF4">
        <w:t xml:space="preserve"> must be insured as required pursuant to</w:t>
      </w:r>
      <w:r w:rsidR="00211CF4">
        <w:rPr>
          <w:color w:val="FF00FF"/>
        </w:rPr>
        <w:t xml:space="preserve"> </w:t>
      </w:r>
      <w:r w:rsidR="00211CF4">
        <w:t>the t</w:t>
      </w:r>
      <w:r w:rsidR="00F16FF2">
        <w:t xml:space="preserve">erms of set forth in the sample </w:t>
      </w:r>
      <w:r w:rsidR="00211CF4">
        <w:t xml:space="preserve">professional services agreements, attached hereto as Appendix </w:t>
      </w:r>
      <w:r w:rsidR="006E3BFB">
        <w:t xml:space="preserve">C </w:t>
      </w:r>
      <w:r w:rsidR="00211CF4">
        <w:t xml:space="preserve">and incorporated herein by reference.  </w:t>
      </w:r>
    </w:p>
    <w:p w14:paraId="5541DF8F" w14:textId="77777777" w:rsidR="00211CF4" w:rsidRDefault="00211CF4" w:rsidP="00C86796">
      <w:pPr>
        <w:jc w:val="both"/>
      </w:pPr>
    </w:p>
    <w:p w14:paraId="5B2A42FF" w14:textId="38B319B6" w:rsidR="00211CF4" w:rsidRDefault="001A4C99" w:rsidP="00F16FF2">
      <w:pPr>
        <w:pStyle w:val="BodyTextIndent"/>
        <w:ind w:left="810" w:hanging="450"/>
      </w:pPr>
      <w:r>
        <w:t>f</w:t>
      </w:r>
      <w:r w:rsidR="0016144E">
        <w:t>.</w:t>
      </w:r>
      <w:r w:rsidR="00211CF4">
        <w:t xml:space="preserve">    </w:t>
      </w:r>
      <w:proofErr w:type="spellStart"/>
      <w:r w:rsidR="00211CF4">
        <w:t>Offerors</w:t>
      </w:r>
      <w:proofErr w:type="spellEnd"/>
      <w:r w:rsidR="00211CF4">
        <w:t xml:space="preserve"> must disclose any past, existing, or potential conflic</w:t>
      </w:r>
      <w:r w:rsidR="00F16FF2">
        <w:t xml:space="preserve">ts of interest in the course of </w:t>
      </w:r>
      <w:r w:rsidR="00211CF4">
        <w:t xml:space="preserve">representing governmental entities, educational institutions and public employees represented by RMD.  This disclosure should include both direct and indirect conflicts of interest and also include any positions </w:t>
      </w:r>
      <w:proofErr w:type="spellStart"/>
      <w:r w:rsidR="00211CF4">
        <w:t>Offeror</w:t>
      </w:r>
      <w:proofErr w:type="spellEnd"/>
      <w:r w:rsidR="00211CF4">
        <w:t xml:space="preserve"> has taken in the recent past, or is presently taking, on issues that may be adverse or harmful to the interests of RMD or its insureds.  The disclosure must include any previous litigation against the State of New Mexico or any of its political subdivisions in which </w:t>
      </w:r>
      <w:proofErr w:type="spellStart"/>
      <w:r w:rsidR="00211CF4">
        <w:t>Offeror</w:t>
      </w:r>
      <w:proofErr w:type="spellEnd"/>
      <w:r w:rsidR="00211CF4">
        <w:t xml:space="preserve"> or members of </w:t>
      </w:r>
      <w:proofErr w:type="spellStart"/>
      <w:r w:rsidR="00773EB6">
        <w:t>Offeror’s</w:t>
      </w:r>
      <w:proofErr w:type="spellEnd"/>
      <w:r w:rsidR="00211CF4">
        <w:t xml:space="preserve"> firm have been involved in any capacity.  If the RMD Director determines that an existing conflict of interest exists, the </w:t>
      </w:r>
      <w:proofErr w:type="spellStart"/>
      <w:r w:rsidR="00211CF4">
        <w:t>Offeror</w:t>
      </w:r>
      <w:proofErr w:type="spellEnd"/>
      <w:r w:rsidR="00211CF4">
        <w:t xml:space="preserve"> shall be required by the Procurement Manager to submit additional documentation limited to a specific description of how the </w:t>
      </w:r>
      <w:proofErr w:type="spellStart"/>
      <w:r w:rsidR="00211CF4">
        <w:t>Offeror</w:t>
      </w:r>
      <w:proofErr w:type="spellEnd"/>
      <w:r w:rsidR="00211CF4">
        <w:t xml:space="preserve"> proposes to overcome the conflict.  Such additional documentation shall be submitted to the Procurement Manager </w:t>
      </w:r>
      <w:r w:rsidR="00211CF4" w:rsidRPr="002A3CA8">
        <w:rPr>
          <w:b/>
          <w:bCs/>
        </w:rPr>
        <w:t xml:space="preserve">on or before </w:t>
      </w:r>
      <w:r w:rsidR="00E9142A" w:rsidRPr="002A3CA8">
        <w:rPr>
          <w:b/>
          <w:bCs/>
        </w:rPr>
        <w:t>12</w:t>
      </w:r>
      <w:r w:rsidR="00211CF4" w:rsidRPr="002A3CA8">
        <w:rPr>
          <w:b/>
          <w:bCs/>
        </w:rPr>
        <w:t xml:space="preserve">:00 p.m. </w:t>
      </w:r>
      <w:r w:rsidR="003D1ED4">
        <w:rPr>
          <w:b/>
          <w:bCs/>
        </w:rPr>
        <w:t>May 16</w:t>
      </w:r>
      <w:r w:rsidR="00A17F13">
        <w:rPr>
          <w:b/>
          <w:bCs/>
        </w:rPr>
        <w:t>, 2023</w:t>
      </w:r>
      <w:r w:rsidR="00211CF4">
        <w:rPr>
          <w:color w:val="FF00FF"/>
        </w:rPr>
        <w:t xml:space="preserve"> </w:t>
      </w:r>
      <w:r w:rsidR="00211CF4">
        <w:t xml:space="preserve">before the end of the proposal evaluation process.  If a </w:t>
      </w:r>
      <w:r w:rsidR="007A106D">
        <w:t>C</w:t>
      </w:r>
      <w:r w:rsidR="00211CF4">
        <w:t xml:space="preserve">ontract is </w:t>
      </w:r>
      <w:r w:rsidR="002A3CA8">
        <w:t>a</w:t>
      </w:r>
      <w:r w:rsidR="00211CF4">
        <w:t xml:space="preserve">warded to an </w:t>
      </w:r>
      <w:proofErr w:type="spellStart"/>
      <w:r w:rsidR="00211CF4">
        <w:t>Offeror</w:t>
      </w:r>
      <w:proofErr w:type="spellEnd"/>
      <w:r w:rsidR="00211CF4">
        <w:t xml:space="preserve"> pursuant to this RFP, and RMD later discovers a conflict of interest that was not previously disclosed as required herein, the </w:t>
      </w:r>
      <w:r w:rsidR="007A106D">
        <w:t>C</w:t>
      </w:r>
      <w:r w:rsidR="00211CF4">
        <w:t xml:space="preserve">ontract </w:t>
      </w:r>
      <w:r w:rsidR="000B51F0">
        <w:t>may</w:t>
      </w:r>
      <w:r w:rsidR="00C42FEF">
        <w:t xml:space="preserve"> be terminated on or after</w:t>
      </w:r>
      <w:r w:rsidR="00211CF4">
        <w:t xml:space="preserve"> the date of such discovery on the basis of failure to satisfy a condition precedent.</w:t>
      </w:r>
    </w:p>
    <w:p w14:paraId="7F590680" w14:textId="77777777" w:rsidR="00400311" w:rsidRDefault="001A4C99" w:rsidP="00400311">
      <w:pPr>
        <w:pStyle w:val="BodyTextIndent"/>
        <w:ind w:left="810" w:hanging="450"/>
      </w:pPr>
      <w:r>
        <w:t>g</w:t>
      </w:r>
      <w:r w:rsidR="0016144E">
        <w:t>.</w:t>
      </w:r>
      <w:r w:rsidR="00211CF4">
        <w:t xml:space="preserve">    </w:t>
      </w:r>
      <w:r w:rsidR="00F16FF2">
        <w:t xml:space="preserve"> </w:t>
      </w:r>
      <w:proofErr w:type="spellStart"/>
      <w:r w:rsidR="00400311">
        <w:t>Offerors</w:t>
      </w:r>
      <w:proofErr w:type="spellEnd"/>
      <w:r w:rsidR="00400311">
        <w:t xml:space="preserve"> must provide short explanation of procedures routinely used that are designed to ensure that legal representation is provided in a cost-effective manner.  RMD reserves the right to evaluate the cost-effectiveness of any </w:t>
      </w:r>
      <w:proofErr w:type="spellStart"/>
      <w:r w:rsidR="00400311">
        <w:t>Offeror</w:t>
      </w:r>
      <w:proofErr w:type="spellEnd"/>
      <w:r w:rsidR="00400311">
        <w:t xml:space="preserve"> that has had an RMD contract in the last four fiscal years.  </w:t>
      </w:r>
      <w:proofErr w:type="spellStart"/>
      <w:r w:rsidR="00400311">
        <w:t>Offerors</w:t>
      </w:r>
      <w:proofErr w:type="spellEnd"/>
      <w:r w:rsidR="00400311">
        <w:t xml:space="preserve"> without such a contract will be evaluated based on narrative explanation of the firm’s process for evaluation of new assignments, innovative suggestions for minimizing costs and description of the firm’s capacity to meet the terms of the Billing Guidelines attached to the Sample Contract in Appendix C.</w:t>
      </w:r>
    </w:p>
    <w:p w14:paraId="155B62D9" w14:textId="1FA86F5C" w:rsidR="00F0724D" w:rsidRDefault="001A4C99" w:rsidP="00400311">
      <w:pPr>
        <w:pStyle w:val="BodyTextIndent"/>
        <w:ind w:left="810" w:hanging="450"/>
      </w:pPr>
      <w:r>
        <w:t>h</w:t>
      </w:r>
      <w:r w:rsidR="00400311">
        <w:t>.</w:t>
      </w:r>
      <w:r w:rsidR="00400311">
        <w:tab/>
      </w:r>
      <w:proofErr w:type="spellStart"/>
      <w:r w:rsidR="00211CF4">
        <w:t>Offerors</w:t>
      </w:r>
      <w:proofErr w:type="spellEnd"/>
      <w:r w:rsidR="00211CF4">
        <w:t xml:space="preserve"> must agree in the letter of transmittal </w:t>
      </w:r>
      <w:r w:rsidR="00B4757D">
        <w:t xml:space="preserve">(Appendix E) </w:t>
      </w:r>
      <w:r w:rsidR="00211CF4">
        <w:t>that it accepts the following schedule of hourly billing for services rendered</w:t>
      </w:r>
      <w:r w:rsidR="006D5454">
        <w:t>.</w:t>
      </w:r>
      <w:r w:rsidR="00F0724D">
        <w:t xml:space="preserve"> </w:t>
      </w:r>
      <w:r w:rsidR="00E41BBD">
        <w:t xml:space="preserve"> Note that there are distinct rate schedules for </w:t>
      </w:r>
      <w:r w:rsidR="00015BCC">
        <w:t>C</w:t>
      </w:r>
      <w:r w:rsidR="00E41BBD">
        <w:t xml:space="preserve">ontracts </w:t>
      </w:r>
      <w:r w:rsidR="00015BCC">
        <w:t>A</w:t>
      </w:r>
      <w:r w:rsidR="00E41BBD">
        <w:t>warded to defend the Public Liability Fund and Workers Compensation Retention Fund.</w:t>
      </w:r>
    </w:p>
    <w:p w14:paraId="6DEBEC88" w14:textId="77777777" w:rsidR="00F0724D" w:rsidRDefault="00F0724D" w:rsidP="00F0724D">
      <w:pPr>
        <w:jc w:val="both"/>
      </w:pPr>
    </w:p>
    <w:p w14:paraId="0EDE051C" w14:textId="68D5B74F" w:rsidR="006D5454" w:rsidRDefault="006D5454" w:rsidP="00F0724D">
      <w:pPr>
        <w:numPr>
          <w:ilvl w:val="0"/>
          <w:numId w:val="62"/>
        </w:numPr>
        <w:jc w:val="both"/>
      </w:pPr>
      <w:r>
        <w:t xml:space="preserve">The following rates for standard litigation/assist/consultation assignments apply to </w:t>
      </w:r>
      <w:r w:rsidR="00015BCC">
        <w:t>C</w:t>
      </w:r>
      <w:r>
        <w:t xml:space="preserve">ontracts </w:t>
      </w:r>
      <w:r w:rsidR="00015BCC">
        <w:t>A</w:t>
      </w:r>
      <w:r>
        <w:t>warded to consult and defend the Public Liability Fund:</w:t>
      </w:r>
    </w:p>
    <w:p w14:paraId="7676C5A1" w14:textId="77777777" w:rsidR="006D5454" w:rsidRDefault="006D5454" w:rsidP="006D5454">
      <w:pPr>
        <w:ind w:left="1080"/>
        <w:jc w:val="both"/>
      </w:pPr>
    </w:p>
    <w:p w14:paraId="4588B61D" w14:textId="77777777" w:rsidR="006D5454" w:rsidRDefault="006D5454" w:rsidP="006D5454">
      <w:pPr>
        <w:pStyle w:val="BodyTextIndent"/>
        <w:ind w:left="2160"/>
        <w:rPr>
          <w:highlight w:val="yellow"/>
        </w:rPr>
      </w:pPr>
      <w:r>
        <w:rPr>
          <w:u w:val="single"/>
        </w:rPr>
        <w:t>Attorneys – Standard Litigation/Assist/Consult Assignments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070"/>
      </w:tblGrid>
      <w:tr w:rsidR="008E26F4" w:rsidRPr="008E26F4" w14:paraId="5CB14BCD" w14:textId="77777777" w:rsidTr="008E26F4">
        <w:tc>
          <w:tcPr>
            <w:tcW w:w="5220" w:type="dxa"/>
            <w:shd w:val="clear" w:color="auto" w:fill="D9D9D9"/>
          </w:tcPr>
          <w:p w14:paraId="28BF3D7E" w14:textId="77777777" w:rsidR="006D5454" w:rsidRPr="008E26F4" w:rsidRDefault="006D5454" w:rsidP="008E26F4">
            <w:pPr>
              <w:pStyle w:val="BodyTextIndent"/>
              <w:ind w:left="0"/>
              <w:jc w:val="center"/>
              <w:rPr>
                <w:b/>
                <w:highlight w:val="yellow"/>
              </w:rPr>
            </w:pPr>
            <w:proofErr w:type="spellStart"/>
            <w:r w:rsidRPr="008E26F4">
              <w:rPr>
                <w:b/>
              </w:rPr>
              <w:t>Years Experience</w:t>
            </w:r>
            <w:proofErr w:type="spellEnd"/>
            <w:r w:rsidRPr="008E26F4">
              <w:rPr>
                <w:b/>
              </w:rPr>
              <w:t xml:space="preserve"> Practicing Law                  (from date of licensure)</w:t>
            </w:r>
          </w:p>
        </w:tc>
        <w:tc>
          <w:tcPr>
            <w:tcW w:w="2070" w:type="dxa"/>
            <w:shd w:val="clear" w:color="auto" w:fill="D9D9D9"/>
          </w:tcPr>
          <w:p w14:paraId="4BA6E523" w14:textId="77777777" w:rsidR="006D5454" w:rsidRPr="008E26F4" w:rsidRDefault="006D5454" w:rsidP="008E26F4">
            <w:pPr>
              <w:pStyle w:val="BodyTextIndent"/>
              <w:ind w:left="0"/>
              <w:jc w:val="center"/>
              <w:rPr>
                <w:b/>
                <w:highlight w:val="yellow"/>
              </w:rPr>
            </w:pPr>
            <w:r w:rsidRPr="008E26F4">
              <w:rPr>
                <w:b/>
              </w:rPr>
              <w:t>Corresponding Hourly Rate</w:t>
            </w:r>
          </w:p>
        </w:tc>
      </w:tr>
      <w:tr w:rsidR="008E26F4" w:rsidRPr="008E26F4" w14:paraId="52160175" w14:textId="77777777" w:rsidTr="008E26F4">
        <w:tc>
          <w:tcPr>
            <w:tcW w:w="5220" w:type="dxa"/>
            <w:shd w:val="clear" w:color="auto" w:fill="auto"/>
          </w:tcPr>
          <w:p w14:paraId="18B5DA61" w14:textId="77777777" w:rsidR="006D5454" w:rsidRPr="008E26F4" w:rsidRDefault="006D5454" w:rsidP="008E26F4">
            <w:pPr>
              <w:pStyle w:val="BodyTextIndent"/>
              <w:ind w:left="0"/>
              <w:jc w:val="center"/>
              <w:rPr>
                <w:highlight w:val="yellow"/>
              </w:rPr>
            </w:pPr>
            <w:r>
              <w:t>0 to 1.99 years</w:t>
            </w:r>
          </w:p>
        </w:tc>
        <w:tc>
          <w:tcPr>
            <w:tcW w:w="2070" w:type="dxa"/>
            <w:shd w:val="clear" w:color="auto" w:fill="auto"/>
          </w:tcPr>
          <w:p w14:paraId="13878C17" w14:textId="639EE084" w:rsidR="006D5454" w:rsidRPr="008E26F4" w:rsidRDefault="006D5454" w:rsidP="00D54621">
            <w:pPr>
              <w:pStyle w:val="BodyTextIndent"/>
              <w:ind w:left="0"/>
              <w:jc w:val="center"/>
              <w:rPr>
                <w:highlight w:val="yellow"/>
              </w:rPr>
            </w:pPr>
            <w:r>
              <w:t>$</w:t>
            </w:r>
            <w:r w:rsidR="00D54621">
              <w:t>125</w:t>
            </w:r>
            <w:r>
              <w:t>.00</w:t>
            </w:r>
          </w:p>
        </w:tc>
      </w:tr>
      <w:tr w:rsidR="008E26F4" w:rsidRPr="008E26F4" w14:paraId="101B1BC0" w14:textId="77777777" w:rsidTr="008E26F4">
        <w:tc>
          <w:tcPr>
            <w:tcW w:w="5220" w:type="dxa"/>
            <w:shd w:val="clear" w:color="auto" w:fill="auto"/>
          </w:tcPr>
          <w:p w14:paraId="3142BAB3" w14:textId="77777777" w:rsidR="006D5454" w:rsidRPr="008E26F4" w:rsidRDefault="006D5454" w:rsidP="008E26F4">
            <w:pPr>
              <w:pStyle w:val="BodyTextIndent"/>
              <w:ind w:left="0"/>
              <w:jc w:val="center"/>
              <w:rPr>
                <w:highlight w:val="yellow"/>
              </w:rPr>
            </w:pPr>
            <w:r>
              <w:t>2 to 4.99 years</w:t>
            </w:r>
          </w:p>
        </w:tc>
        <w:tc>
          <w:tcPr>
            <w:tcW w:w="2070" w:type="dxa"/>
            <w:shd w:val="clear" w:color="auto" w:fill="auto"/>
          </w:tcPr>
          <w:p w14:paraId="68012CA8" w14:textId="61181559" w:rsidR="006D5454" w:rsidRPr="008E26F4" w:rsidRDefault="006D5454" w:rsidP="00D54621">
            <w:pPr>
              <w:pStyle w:val="BodyTextIndent"/>
              <w:spacing w:after="0"/>
              <w:ind w:left="0"/>
              <w:jc w:val="center"/>
              <w:rPr>
                <w:highlight w:val="yellow"/>
              </w:rPr>
            </w:pPr>
            <w:r>
              <w:t>$</w:t>
            </w:r>
            <w:r w:rsidR="00D54621">
              <w:t>150</w:t>
            </w:r>
            <w:r>
              <w:t>.00</w:t>
            </w:r>
          </w:p>
        </w:tc>
      </w:tr>
      <w:tr w:rsidR="008E26F4" w:rsidRPr="008E26F4" w14:paraId="59B78559" w14:textId="77777777" w:rsidTr="008E26F4">
        <w:tc>
          <w:tcPr>
            <w:tcW w:w="5220" w:type="dxa"/>
            <w:shd w:val="clear" w:color="auto" w:fill="auto"/>
          </w:tcPr>
          <w:p w14:paraId="7B044BBE" w14:textId="77777777" w:rsidR="006D5454" w:rsidRPr="008E26F4" w:rsidRDefault="006D5454" w:rsidP="008E26F4">
            <w:pPr>
              <w:pStyle w:val="BodyTextIndent"/>
              <w:ind w:left="0"/>
              <w:jc w:val="center"/>
              <w:rPr>
                <w:highlight w:val="yellow"/>
              </w:rPr>
            </w:pPr>
            <w:r w:rsidRPr="006D5454">
              <w:t>5 to 9.99 years</w:t>
            </w:r>
          </w:p>
        </w:tc>
        <w:tc>
          <w:tcPr>
            <w:tcW w:w="2070" w:type="dxa"/>
            <w:shd w:val="clear" w:color="auto" w:fill="auto"/>
          </w:tcPr>
          <w:p w14:paraId="6EDAC4A9" w14:textId="73F7D8A9" w:rsidR="006D5454" w:rsidRPr="008E26F4" w:rsidRDefault="006D5454" w:rsidP="00D54621">
            <w:pPr>
              <w:pStyle w:val="BodyTextIndent"/>
              <w:ind w:left="0"/>
              <w:jc w:val="center"/>
              <w:rPr>
                <w:highlight w:val="yellow"/>
              </w:rPr>
            </w:pPr>
            <w:r>
              <w:t>$</w:t>
            </w:r>
            <w:r w:rsidR="00D54621">
              <w:t>175</w:t>
            </w:r>
            <w:r>
              <w:t>.00</w:t>
            </w:r>
          </w:p>
        </w:tc>
      </w:tr>
      <w:tr w:rsidR="008E26F4" w:rsidRPr="008E26F4" w14:paraId="73226D65" w14:textId="77777777" w:rsidTr="008E26F4">
        <w:tc>
          <w:tcPr>
            <w:tcW w:w="5220" w:type="dxa"/>
            <w:shd w:val="clear" w:color="auto" w:fill="auto"/>
          </w:tcPr>
          <w:p w14:paraId="70838E35" w14:textId="77777777" w:rsidR="006D5454" w:rsidRDefault="006D5454" w:rsidP="008E26F4">
            <w:pPr>
              <w:pStyle w:val="BodyTextIndent"/>
              <w:ind w:left="0"/>
              <w:jc w:val="center"/>
            </w:pPr>
            <w:r>
              <w:t>10+ years</w:t>
            </w:r>
          </w:p>
        </w:tc>
        <w:tc>
          <w:tcPr>
            <w:tcW w:w="2070" w:type="dxa"/>
            <w:shd w:val="clear" w:color="auto" w:fill="auto"/>
          </w:tcPr>
          <w:p w14:paraId="01F37028" w14:textId="063FC9BA" w:rsidR="006D5454" w:rsidRDefault="006D5454" w:rsidP="00D54621">
            <w:pPr>
              <w:pStyle w:val="BodyTextIndent"/>
              <w:ind w:left="0"/>
              <w:jc w:val="center"/>
            </w:pPr>
            <w:r>
              <w:t>$</w:t>
            </w:r>
            <w:r w:rsidR="00D54621">
              <w:t>200</w:t>
            </w:r>
            <w:r>
              <w:t>.00</w:t>
            </w:r>
          </w:p>
        </w:tc>
      </w:tr>
    </w:tbl>
    <w:p w14:paraId="0ACBA4BF" w14:textId="77777777" w:rsidR="006D5454" w:rsidRDefault="006D5454" w:rsidP="006D5454">
      <w:pPr>
        <w:ind w:left="1080"/>
        <w:jc w:val="both"/>
      </w:pPr>
    </w:p>
    <w:p w14:paraId="417BF0E7" w14:textId="77777777" w:rsidR="006D5454" w:rsidRDefault="006D5454" w:rsidP="006D5454">
      <w:pPr>
        <w:pStyle w:val="BodyTextIndent"/>
        <w:ind w:left="2160"/>
      </w:pPr>
      <w:r>
        <w:rPr>
          <w:u w:val="single"/>
        </w:rPr>
        <w:t>Paralegals – Standard Litigation/Assist/Consult Assignments</w:t>
      </w:r>
      <w:r>
        <w:t>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8E26F4" w:rsidRPr="008E26F4" w14:paraId="480E6116" w14:textId="77777777" w:rsidTr="008E26F4">
        <w:tc>
          <w:tcPr>
            <w:tcW w:w="5490" w:type="dxa"/>
            <w:shd w:val="clear" w:color="auto" w:fill="D9D9D9"/>
          </w:tcPr>
          <w:p w14:paraId="4AD5ACA1" w14:textId="77777777" w:rsidR="006D5454" w:rsidRPr="008E26F4" w:rsidRDefault="006D5454" w:rsidP="008E26F4">
            <w:pPr>
              <w:pStyle w:val="BodyTextIndent"/>
              <w:ind w:left="0"/>
              <w:jc w:val="center"/>
              <w:rPr>
                <w:b/>
                <w:highlight w:val="yellow"/>
              </w:rPr>
            </w:pPr>
            <w:r w:rsidRPr="008E26F4">
              <w:rPr>
                <w:b/>
              </w:rPr>
              <w:t>Qualifications                                          Certifications</w:t>
            </w:r>
          </w:p>
        </w:tc>
        <w:tc>
          <w:tcPr>
            <w:tcW w:w="1800" w:type="dxa"/>
            <w:shd w:val="clear" w:color="auto" w:fill="D9D9D9"/>
          </w:tcPr>
          <w:p w14:paraId="024C66BF" w14:textId="77777777" w:rsidR="006D5454" w:rsidRPr="008E26F4" w:rsidRDefault="006D5454" w:rsidP="008E26F4">
            <w:pPr>
              <w:pStyle w:val="BodyTextIndent"/>
              <w:ind w:left="0"/>
              <w:jc w:val="center"/>
              <w:rPr>
                <w:b/>
                <w:highlight w:val="yellow"/>
              </w:rPr>
            </w:pPr>
            <w:r w:rsidRPr="008E26F4">
              <w:rPr>
                <w:b/>
              </w:rPr>
              <w:t>Corresponding Hourly Rate</w:t>
            </w:r>
          </w:p>
        </w:tc>
      </w:tr>
      <w:tr w:rsidR="008E26F4" w:rsidRPr="008E26F4" w14:paraId="36DF9493" w14:textId="77777777" w:rsidTr="008E26F4">
        <w:tc>
          <w:tcPr>
            <w:tcW w:w="5490" w:type="dxa"/>
            <w:shd w:val="clear" w:color="auto" w:fill="auto"/>
          </w:tcPr>
          <w:p w14:paraId="6AAF6F92" w14:textId="77777777" w:rsidR="006D5454" w:rsidRDefault="006D5454" w:rsidP="008E26F4">
            <w:pPr>
              <w:pStyle w:val="BodyTextIndent"/>
              <w:ind w:left="0"/>
              <w:jc w:val="center"/>
            </w:pPr>
            <w:r>
              <w:t xml:space="preserve">Meet the requirements of Supreme Court Rule 20-102 and are active members of the Paralegal Division of the New Mexico State Bar Association or </w:t>
            </w:r>
          </w:p>
          <w:p w14:paraId="67581811" w14:textId="77777777" w:rsidR="006D5454" w:rsidRPr="008E26F4" w:rsidRDefault="006D5454" w:rsidP="008E26F4">
            <w:pPr>
              <w:pStyle w:val="BodyTextIndent"/>
              <w:ind w:left="0"/>
              <w:jc w:val="center"/>
              <w:rPr>
                <w:highlight w:val="yellow"/>
              </w:rPr>
            </w:pPr>
            <w:r>
              <w:t xml:space="preserve">Certification of having passed the National Legal Assistant’s Certifying Exam administered by the National Association of Legal Assistants </w:t>
            </w:r>
          </w:p>
        </w:tc>
        <w:tc>
          <w:tcPr>
            <w:tcW w:w="1800" w:type="dxa"/>
            <w:shd w:val="clear" w:color="auto" w:fill="auto"/>
          </w:tcPr>
          <w:p w14:paraId="39A030D3" w14:textId="77777777" w:rsidR="006D5454" w:rsidRDefault="006D5454" w:rsidP="008E26F4">
            <w:pPr>
              <w:pStyle w:val="BodyTextIndent"/>
              <w:ind w:left="0"/>
              <w:jc w:val="center"/>
            </w:pPr>
          </w:p>
          <w:p w14:paraId="517DD0AA" w14:textId="77777777" w:rsidR="006D5454" w:rsidRDefault="006D5454" w:rsidP="008E26F4">
            <w:pPr>
              <w:pStyle w:val="BodyTextIndent"/>
              <w:ind w:left="0"/>
              <w:jc w:val="center"/>
            </w:pPr>
          </w:p>
          <w:p w14:paraId="62BAE492" w14:textId="582AA1A3" w:rsidR="006D5454" w:rsidRPr="008E26F4" w:rsidRDefault="006D5454" w:rsidP="00D54621">
            <w:pPr>
              <w:pStyle w:val="BodyTextIndent"/>
              <w:ind w:left="0"/>
              <w:jc w:val="center"/>
              <w:rPr>
                <w:highlight w:val="yellow"/>
              </w:rPr>
            </w:pPr>
            <w:r>
              <w:t>$80.00</w:t>
            </w:r>
          </w:p>
        </w:tc>
      </w:tr>
    </w:tbl>
    <w:p w14:paraId="3A539595" w14:textId="77777777" w:rsidR="006D5454" w:rsidRDefault="006D5454" w:rsidP="006D5454">
      <w:pPr>
        <w:ind w:left="1080"/>
        <w:jc w:val="both"/>
      </w:pPr>
    </w:p>
    <w:p w14:paraId="339E483A" w14:textId="77777777" w:rsidR="006D5454" w:rsidRDefault="006D5454" w:rsidP="006D5454">
      <w:pPr>
        <w:pStyle w:val="BodyTextIndent"/>
        <w:ind w:left="2160"/>
        <w:rPr>
          <w:u w:val="single"/>
        </w:rPr>
      </w:pPr>
      <w:r>
        <w:rPr>
          <w:u w:val="single"/>
        </w:rPr>
        <w:t xml:space="preserve">Law Clerks – Standard Litigation/Assist/Consult Assignments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8E26F4" w:rsidRPr="008E26F4" w14:paraId="138A5433" w14:textId="77777777" w:rsidTr="008E26F4">
        <w:tc>
          <w:tcPr>
            <w:tcW w:w="5490" w:type="dxa"/>
            <w:shd w:val="clear" w:color="auto" w:fill="D9D9D9"/>
          </w:tcPr>
          <w:p w14:paraId="5A459D67" w14:textId="77777777" w:rsidR="006D5454" w:rsidRPr="008E26F4" w:rsidRDefault="006D5454" w:rsidP="008E26F4">
            <w:pPr>
              <w:pStyle w:val="BodyTextIndent"/>
              <w:ind w:left="0"/>
              <w:jc w:val="center"/>
              <w:rPr>
                <w:b/>
                <w:highlight w:val="yellow"/>
              </w:rPr>
            </w:pPr>
            <w:r w:rsidRPr="008E26F4">
              <w:rPr>
                <w:b/>
              </w:rPr>
              <w:t>Qualifications                                          Certifications</w:t>
            </w:r>
          </w:p>
        </w:tc>
        <w:tc>
          <w:tcPr>
            <w:tcW w:w="1800" w:type="dxa"/>
            <w:shd w:val="clear" w:color="auto" w:fill="D9D9D9"/>
          </w:tcPr>
          <w:p w14:paraId="3BB46B6F" w14:textId="77777777" w:rsidR="006D5454" w:rsidRPr="008E26F4" w:rsidRDefault="006D5454" w:rsidP="008E26F4">
            <w:pPr>
              <w:pStyle w:val="BodyTextIndent"/>
              <w:ind w:left="0"/>
              <w:jc w:val="center"/>
              <w:rPr>
                <w:b/>
                <w:highlight w:val="yellow"/>
              </w:rPr>
            </w:pPr>
            <w:r w:rsidRPr="008E26F4">
              <w:rPr>
                <w:b/>
              </w:rPr>
              <w:t>Corresponding Hourly Rate</w:t>
            </w:r>
          </w:p>
        </w:tc>
      </w:tr>
      <w:tr w:rsidR="008E26F4" w:rsidRPr="008E26F4" w14:paraId="37FEB090" w14:textId="77777777" w:rsidTr="008E26F4">
        <w:tc>
          <w:tcPr>
            <w:tcW w:w="5490" w:type="dxa"/>
            <w:shd w:val="clear" w:color="auto" w:fill="auto"/>
          </w:tcPr>
          <w:p w14:paraId="3CCCD7F5" w14:textId="77777777" w:rsidR="006D5454" w:rsidRPr="008E26F4" w:rsidRDefault="006D5454" w:rsidP="008E26F4">
            <w:pPr>
              <w:pStyle w:val="BodyTextIndent"/>
              <w:ind w:left="0"/>
              <w:jc w:val="center"/>
              <w:rPr>
                <w:highlight w:val="yellow"/>
              </w:rPr>
            </w:pPr>
            <w:r>
              <w:t xml:space="preserve">Law Clerks who are in an ABA accredited law school </w:t>
            </w:r>
          </w:p>
        </w:tc>
        <w:tc>
          <w:tcPr>
            <w:tcW w:w="1800" w:type="dxa"/>
            <w:shd w:val="clear" w:color="auto" w:fill="auto"/>
          </w:tcPr>
          <w:p w14:paraId="1985AB05" w14:textId="7687C579" w:rsidR="006D5454" w:rsidRPr="008E26F4" w:rsidRDefault="006D5454" w:rsidP="00D54621">
            <w:pPr>
              <w:pStyle w:val="BodyTextIndent"/>
              <w:ind w:left="0"/>
              <w:jc w:val="center"/>
              <w:rPr>
                <w:highlight w:val="yellow"/>
              </w:rPr>
            </w:pPr>
            <w:r>
              <w:t>$60.00</w:t>
            </w:r>
          </w:p>
        </w:tc>
      </w:tr>
      <w:tr w:rsidR="008E26F4" w:rsidRPr="008E26F4" w14:paraId="1CB040FC" w14:textId="77777777" w:rsidTr="008E26F4">
        <w:tc>
          <w:tcPr>
            <w:tcW w:w="5490" w:type="dxa"/>
            <w:shd w:val="clear" w:color="auto" w:fill="auto"/>
          </w:tcPr>
          <w:p w14:paraId="40C864AC" w14:textId="77777777" w:rsidR="006D5454" w:rsidRDefault="006D5454" w:rsidP="008E26F4">
            <w:pPr>
              <w:pStyle w:val="BodyTextIndent"/>
              <w:ind w:left="0"/>
            </w:pPr>
            <w:r>
              <w:t>Law Clerks with Juris Doctorates pending admission to the State Bar of New Mexico.</w:t>
            </w:r>
          </w:p>
        </w:tc>
        <w:tc>
          <w:tcPr>
            <w:tcW w:w="1800" w:type="dxa"/>
            <w:shd w:val="clear" w:color="auto" w:fill="auto"/>
          </w:tcPr>
          <w:p w14:paraId="62CAE496" w14:textId="77777777" w:rsidR="006D5454" w:rsidRDefault="006D5454" w:rsidP="008E26F4">
            <w:pPr>
              <w:pStyle w:val="BodyTextIndent"/>
              <w:ind w:left="0"/>
              <w:jc w:val="center"/>
            </w:pPr>
            <w:r>
              <w:t>$80.00</w:t>
            </w:r>
          </w:p>
        </w:tc>
      </w:tr>
    </w:tbl>
    <w:p w14:paraId="30B9CC01" w14:textId="77777777" w:rsidR="006D5454" w:rsidRDefault="006D5454" w:rsidP="006D5454">
      <w:pPr>
        <w:ind w:left="1080"/>
        <w:jc w:val="both"/>
      </w:pPr>
    </w:p>
    <w:p w14:paraId="62D40EA3" w14:textId="0EBF4362" w:rsidR="00E41BBD" w:rsidRDefault="00E41BBD" w:rsidP="00F0724D">
      <w:pPr>
        <w:numPr>
          <w:ilvl w:val="0"/>
          <w:numId w:val="62"/>
        </w:numPr>
        <w:jc w:val="both"/>
      </w:pPr>
      <w:r>
        <w:t xml:space="preserve">RMD may request that law firms </w:t>
      </w:r>
      <w:r w:rsidR="00015BCC">
        <w:t>A</w:t>
      </w:r>
      <w:r>
        <w:t xml:space="preserve">warded </w:t>
      </w:r>
      <w:r w:rsidR="007A106D">
        <w:t>C</w:t>
      </w:r>
      <w:r>
        <w:t xml:space="preserve">ontracts to defend the Public Liability Fund accept assignments to pursue subrogation interests on claims impacting the Public Liability Fund.  Firms that agree to accept subrogation assignments shall submit monthly progress invoices pursuant to the specialized hourly rate schedule below.  After RMD agrees to resolve a subrogation matter, </w:t>
      </w:r>
      <w:r w:rsidRPr="00E41BBD">
        <w:rPr>
          <w:i/>
        </w:rPr>
        <w:t>and</w:t>
      </w:r>
      <w:r>
        <w:t xml:space="preserve"> collects a recovery, the </w:t>
      </w:r>
      <w:r w:rsidR="00927C53">
        <w:t>Contractor</w:t>
      </w:r>
      <w:r>
        <w:t xml:space="preserve"> shall be paid an additional amount, equal to twenty pe</w:t>
      </w:r>
      <w:r w:rsidR="00A37E6A">
        <w:t>rcent (20%) of the net recovery.  (Recovery is defined as gross recovery, net of fees and costs paid by RMD.)</w:t>
      </w:r>
    </w:p>
    <w:p w14:paraId="7C427FF8" w14:textId="5D65C9D8" w:rsidR="00E41BBD" w:rsidRDefault="00E41BBD" w:rsidP="00E41BBD">
      <w:pPr>
        <w:ind w:left="1440"/>
        <w:jc w:val="both"/>
      </w:pPr>
    </w:p>
    <w:p w14:paraId="24FD51C4" w14:textId="6179D444" w:rsidR="00BF79D2" w:rsidRDefault="00BF79D2" w:rsidP="00E41BBD">
      <w:pPr>
        <w:ind w:left="1440"/>
        <w:jc w:val="both"/>
      </w:pPr>
    </w:p>
    <w:p w14:paraId="19D111C4" w14:textId="0FD06290" w:rsidR="00BF79D2" w:rsidRDefault="00BF79D2" w:rsidP="00E41BBD">
      <w:pPr>
        <w:ind w:left="1440"/>
        <w:jc w:val="both"/>
      </w:pPr>
    </w:p>
    <w:p w14:paraId="4861DA10" w14:textId="77777777" w:rsidR="00BF79D2" w:rsidRDefault="00BF79D2" w:rsidP="00E41BBD">
      <w:pPr>
        <w:ind w:left="1440"/>
        <w:jc w:val="both"/>
      </w:pPr>
    </w:p>
    <w:p w14:paraId="1E34377F" w14:textId="77777777" w:rsidR="00E41BBD" w:rsidRDefault="00E41BBD" w:rsidP="00E41BBD">
      <w:pPr>
        <w:pStyle w:val="BodyTextIndent"/>
        <w:ind w:left="2160"/>
        <w:rPr>
          <w:highlight w:val="yellow"/>
        </w:rPr>
      </w:pPr>
      <w:r>
        <w:rPr>
          <w:u w:val="single"/>
        </w:rPr>
        <w:t>Specialized Hourly Rate – Subrogation Assignments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070"/>
      </w:tblGrid>
      <w:tr w:rsidR="008E26F4" w:rsidRPr="008E26F4" w14:paraId="4F7AF314" w14:textId="77777777" w:rsidTr="008E26F4">
        <w:tc>
          <w:tcPr>
            <w:tcW w:w="5220" w:type="dxa"/>
            <w:shd w:val="clear" w:color="auto" w:fill="D9D9D9"/>
          </w:tcPr>
          <w:p w14:paraId="5441B3EA" w14:textId="77777777" w:rsidR="00E41BBD" w:rsidRPr="008E26F4" w:rsidRDefault="00E41BBD" w:rsidP="008E26F4">
            <w:pPr>
              <w:pStyle w:val="BodyTextIndent"/>
              <w:ind w:left="0"/>
              <w:jc w:val="center"/>
              <w:rPr>
                <w:b/>
                <w:highlight w:val="yellow"/>
              </w:rPr>
            </w:pPr>
            <w:r w:rsidRPr="008E26F4">
              <w:rPr>
                <w:b/>
              </w:rPr>
              <w:t>Law Firm Staff</w:t>
            </w:r>
          </w:p>
        </w:tc>
        <w:tc>
          <w:tcPr>
            <w:tcW w:w="2070" w:type="dxa"/>
            <w:shd w:val="clear" w:color="auto" w:fill="D9D9D9"/>
          </w:tcPr>
          <w:p w14:paraId="779FFB5C" w14:textId="77777777" w:rsidR="00E41BBD" w:rsidRPr="008E26F4" w:rsidRDefault="00E41BBD" w:rsidP="008E26F4">
            <w:pPr>
              <w:pStyle w:val="BodyTextIndent"/>
              <w:ind w:left="0"/>
              <w:jc w:val="center"/>
              <w:rPr>
                <w:b/>
                <w:highlight w:val="yellow"/>
              </w:rPr>
            </w:pPr>
            <w:r w:rsidRPr="008E26F4">
              <w:rPr>
                <w:b/>
              </w:rPr>
              <w:t>Corresponding Hourly Rate</w:t>
            </w:r>
          </w:p>
        </w:tc>
      </w:tr>
      <w:tr w:rsidR="008E26F4" w:rsidRPr="008E26F4" w14:paraId="5BE8519C" w14:textId="77777777" w:rsidTr="008E26F4">
        <w:tc>
          <w:tcPr>
            <w:tcW w:w="5220" w:type="dxa"/>
            <w:shd w:val="clear" w:color="auto" w:fill="auto"/>
          </w:tcPr>
          <w:p w14:paraId="3ACC2D71" w14:textId="77777777" w:rsidR="00E41BBD" w:rsidRPr="008E26F4" w:rsidRDefault="00E41BBD" w:rsidP="008E26F4">
            <w:pPr>
              <w:pStyle w:val="BodyTextIndent"/>
              <w:ind w:left="0"/>
              <w:jc w:val="center"/>
              <w:rPr>
                <w:highlight w:val="yellow"/>
              </w:rPr>
            </w:pPr>
            <w:r>
              <w:t>Paralegals and Law Clerks</w:t>
            </w:r>
          </w:p>
        </w:tc>
        <w:tc>
          <w:tcPr>
            <w:tcW w:w="2070" w:type="dxa"/>
            <w:shd w:val="clear" w:color="auto" w:fill="auto"/>
          </w:tcPr>
          <w:p w14:paraId="45F82676" w14:textId="22F992EB" w:rsidR="00E41BBD" w:rsidRPr="008E26F4" w:rsidRDefault="00E41BBD" w:rsidP="008E26F4">
            <w:pPr>
              <w:pStyle w:val="BodyTextIndent"/>
              <w:ind w:left="0"/>
              <w:jc w:val="center"/>
              <w:rPr>
                <w:highlight w:val="yellow"/>
              </w:rPr>
            </w:pPr>
            <w:r>
              <w:t>$25.00</w:t>
            </w:r>
          </w:p>
        </w:tc>
      </w:tr>
      <w:tr w:rsidR="008E26F4" w:rsidRPr="008E26F4" w14:paraId="385E076C" w14:textId="77777777" w:rsidTr="008E26F4">
        <w:tc>
          <w:tcPr>
            <w:tcW w:w="5220" w:type="dxa"/>
            <w:shd w:val="clear" w:color="auto" w:fill="auto"/>
          </w:tcPr>
          <w:p w14:paraId="7A8FB837" w14:textId="77777777" w:rsidR="00E41BBD" w:rsidRPr="008E26F4" w:rsidRDefault="00E41BBD" w:rsidP="008E26F4">
            <w:pPr>
              <w:pStyle w:val="BodyTextIndent"/>
              <w:ind w:left="0"/>
              <w:jc w:val="center"/>
              <w:rPr>
                <w:highlight w:val="yellow"/>
              </w:rPr>
            </w:pPr>
            <w:r>
              <w:t>Attorneys 0 to 4.99 years</w:t>
            </w:r>
          </w:p>
        </w:tc>
        <w:tc>
          <w:tcPr>
            <w:tcW w:w="2070" w:type="dxa"/>
            <w:shd w:val="clear" w:color="auto" w:fill="auto"/>
          </w:tcPr>
          <w:p w14:paraId="769B216B" w14:textId="5B85F7D8" w:rsidR="00E41BBD" w:rsidRPr="008E26F4" w:rsidRDefault="00E41BBD" w:rsidP="008E26F4">
            <w:pPr>
              <w:pStyle w:val="BodyTextIndent"/>
              <w:spacing w:after="0"/>
              <w:ind w:left="0"/>
              <w:jc w:val="center"/>
              <w:rPr>
                <w:highlight w:val="yellow"/>
              </w:rPr>
            </w:pPr>
            <w:r>
              <w:t>$45.00</w:t>
            </w:r>
          </w:p>
        </w:tc>
      </w:tr>
      <w:tr w:rsidR="008E26F4" w:rsidRPr="008E26F4" w14:paraId="740F3F82" w14:textId="77777777" w:rsidTr="008E26F4">
        <w:tc>
          <w:tcPr>
            <w:tcW w:w="5220" w:type="dxa"/>
            <w:shd w:val="clear" w:color="auto" w:fill="auto"/>
          </w:tcPr>
          <w:p w14:paraId="0A4F9653" w14:textId="77777777" w:rsidR="00E41BBD" w:rsidRPr="008E26F4" w:rsidRDefault="00E41BBD" w:rsidP="008E26F4">
            <w:pPr>
              <w:pStyle w:val="BodyTextIndent"/>
              <w:ind w:left="0"/>
              <w:jc w:val="center"/>
              <w:rPr>
                <w:highlight w:val="yellow"/>
              </w:rPr>
            </w:pPr>
            <w:r>
              <w:t xml:space="preserve">Attorneys </w:t>
            </w:r>
            <w:r w:rsidRPr="006D5454">
              <w:t>5 to 9.99 years</w:t>
            </w:r>
          </w:p>
        </w:tc>
        <w:tc>
          <w:tcPr>
            <w:tcW w:w="2070" w:type="dxa"/>
            <w:shd w:val="clear" w:color="auto" w:fill="auto"/>
          </w:tcPr>
          <w:p w14:paraId="2A46AAB2" w14:textId="3D81F555" w:rsidR="00E41BBD" w:rsidRPr="008E26F4" w:rsidRDefault="00E41BBD" w:rsidP="008E26F4">
            <w:pPr>
              <w:pStyle w:val="BodyTextIndent"/>
              <w:ind w:left="0"/>
              <w:jc w:val="center"/>
              <w:rPr>
                <w:highlight w:val="yellow"/>
              </w:rPr>
            </w:pPr>
            <w:r>
              <w:t>$55.00</w:t>
            </w:r>
          </w:p>
        </w:tc>
      </w:tr>
      <w:tr w:rsidR="008E26F4" w:rsidRPr="008E26F4" w14:paraId="4DB19587" w14:textId="77777777" w:rsidTr="008E26F4">
        <w:tc>
          <w:tcPr>
            <w:tcW w:w="5220" w:type="dxa"/>
            <w:shd w:val="clear" w:color="auto" w:fill="auto"/>
          </w:tcPr>
          <w:p w14:paraId="08045E0F" w14:textId="77777777" w:rsidR="00E41BBD" w:rsidRDefault="00E41BBD" w:rsidP="008E26F4">
            <w:pPr>
              <w:pStyle w:val="BodyTextIndent"/>
              <w:ind w:left="0"/>
              <w:jc w:val="center"/>
            </w:pPr>
            <w:r>
              <w:t>10+ years</w:t>
            </w:r>
          </w:p>
        </w:tc>
        <w:tc>
          <w:tcPr>
            <w:tcW w:w="2070" w:type="dxa"/>
            <w:shd w:val="clear" w:color="auto" w:fill="auto"/>
          </w:tcPr>
          <w:p w14:paraId="2A99146E" w14:textId="3DAD8BE1" w:rsidR="00E41BBD" w:rsidRDefault="00E41BBD" w:rsidP="008E26F4">
            <w:pPr>
              <w:pStyle w:val="BodyTextIndent"/>
              <w:ind w:left="0"/>
              <w:jc w:val="center"/>
            </w:pPr>
            <w:r>
              <w:t>$65.00</w:t>
            </w:r>
          </w:p>
        </w:tc>
      </w:tr>
    </w:tbl>
    <w:p w14:paraId="30C24684" w14:textId="77777777" w:rsidR="00E41BBD" w:rsidRDefault="00E41BBD" w:rsidP="00E41BBD">
      <w:pPr>
        <w:ind w:left="1080"/>
        <w:jc w:val="both"/>
      </w:pPr>
    </w:p>
    <w:p w14:paraId="28181411" w14:textId="77777777" w:rsidR="00E41BBD" w:rsidRDefault="00E41BBD" w:rsidP="00E41BBD">
      <w:pPr>
        <w:ind w:left="1080"/>
        <w:jc w:val="both"/>
      </w:pPr>
    </w:p>
    <w:p w14:paraId="3EC6890C" w14:textId="77777777" w:rsidR="00E41BBD" w:rsidRDefault="00E41BBD" w:rsidP="00E41BBD">
      <w:pPr>
        <w:ind w:left="1080"/>
        <w:jc w:val="both"/>
      </w:pPr>
    </w:p>
    <w:p w14:paraId="61846607" w14:textId="4A90E05A" w:rsidR="00F0724D" w:rsidRDefault="006D5454" w:rsidP="00F0724D">
      <w:pPr>
        <w:numPr>
          <w:ilvl w:val="0"/>
          <w:numId w:val="62"/>
        </w:numPr>
        <w:jc w:val="both"/>
      </w:pPr>
      <w:r>
        <w:t xml:space="preserve">The following rates apply to </w:t>
      </w:r>
      <w:r w:rsidR="00015BCC">
        <w:t>C</w:t>
      </w:r>
      <w:r>
        <w:t xml:space="preserve">ontracts </w:t>
      </w:r>
      <w:r w:rsidR="00015BCC">
        <w:t>A</w:t>
      </w:r>
      <w:r>
        <w:t xml:space="preserve">warded to defend </w:t>
      </w:r>
      <w:r w:rsidR="00F0724D">
        <w:t>the Worker’s Compensation Retention Fund in matters before the Workers Compensation Administration and appellate courts</w:t>
      </w:r>
      <w:r>
        <w:t>:</w:t>
      </w:r>
    </w:p>
    <w:p w14:paraId="2F4AFE20" w14:textId="77777777" w:rsidR="00F0724D" w:rsidRDefault="00F0724D" w:rsidP="00F0724D">
      <w:pPr>
        <w:ind w:left="1800"/>
        <w:jc w:val="both"/>
      </w:pPr>
    </w:p>
    <w:p w14:paraId="6B03D475" w14:textId="77777777" w:rsidR="00F0724D" w:rsidRDefault="00F0724D" w:rsidP="006D5454">
      <w:pPr>
        <w:pStyle w:val="BodyTextIndent"/>
        <w:ind w:left="2160"/>
        <w:rPr>
          <w:highlight w:val="yellow"/>
        </w:rPr>
      </w:pPr>
      <w:r>
        <w:rPr>
          <w:u w:val="single"/>
        </w:rPr>
        <w:t>Attorneys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070"/>
      </w:tblGrid>
      <w:tr w:rsidR="008E26F4" w:rsidRPr="008E26F4" w14:paraId="2FC97E8C" w14:textId="77777777" w:rsidTr="008E26F4">
        <w:tc>
          <w:tcPr>
            <w:tcW w:w="5220" w:type="dxa"/>
            <w:shd w:val="clear" w:color="auto" w:fill="D9D9D9"/>
          </w:tcPr>
          <w:p w14:paraId="0CFA8D9C" w14:textId="77777777" w:rsidR="006D5454" w:rsidRPr="008E26F4" w:rsidRDefault="006D5454" w:rsidP="008E26F4">
            <w:pPr>
              <w:pStyle w:val="BodyTextIndent"/>
              <w:ind w:left="0"/>
              <w:jc w:val="center"/>
              <w:rPr>
                <w:b/>
                <w:highlight w:val="yellow"/>
              </w:rPr>
            </w:pPr>
            <w:proofErr w:type="spellStart"/>
            <w:r w:rsidRPr="008E26F4">
              <w:rPr>
                <w:b/>
              </w:rPr>
              <w:t>Years Experience</w:t>
            </w:r>
            <w:proofErr w:type="spellEnd"/>
            <w:r w:rsidRPr="008E26F4">
              <w:rPr>
                <w:b/>
              </w:rPr>
              <w:t xml:space="preserve"> Practicing Law                  (from date of licensure)</w:t>
            </w:r>
          </w:p>
        </w:tc>
        <w:tc>
          <w:tcPr>
            <w:tcW w:w="2070" w:type="dxa"/>
            <w:shd w:val="clear" w:color="auto" w:fill="D9D9D9"/>
          </w:tcPr>
          <w:p w14:paraId="03174BF4" w14:textId="77777777" w:rsidR="006D5454" w:rsidRPr="008E26F4" w:rsidRDefault="006D5454" w:rsidP="008E26F4">
            <w:pPr>
              <w:pStyle w:val="BodyTextIndent"/>
              <w:ind w:left="0"/>
              <w:jc w:val="center"/>
              <w:rPr>
                <w:b/>
                <w:highlight w:val="yellow"/>
              </w:rPr>
            </w:pPr>
            <w:r w:rsidRPr="008E26F4">
              <w:rPr>
                <w:b/>
              </w:rPr>
              <w:t>Corresponding Hourly Rate</w:t>
            </w:r>
          </w:p>
        </w:tc>
      </w:tr>
      <w:tr w:rsidR="008E26F4" w:rsidRPr="008E26F4" w14:paraId="6789971D" w14:textId="77777777" w:rsidTr="008E26F4">
        <w:tc>
          <w:tcPr>
            <w:tcW w:w="5220" w:type="dxa"/>
            <w:shd w:val="clear" w:color="auto" w:fill="auto"/>
          </w:tcPr>
          <w:p w14:paraId="60088F76" w14:textId="77777777" w:rsidR="006D5454" w:rsidRPr="008E26F4" w:rsidRDefault="006D5454" w:rsidP="008E26F4">
            <w:pPr>
              <w:pStyle w:val="BodyTextIndent"/>
              <w:ind w:left="0"/>
              <w:jc w:val="center"/>
              <w:rPr>
                <w:highlight w:val="yellow"/>
              </w:rPr>
            </w:pPr>
            <w:r>
              <w:t>0 to 4.99 years</w:t>
            </w:r>
          </w:p>
        </w:tc>
        <w:tc>
          <w:tcPr>
            <w:tcW w:w="2070" w:type="dxa"/>
            <w:shd w:val="clear" w:color="auto" w:fill="auto"/>
          </w:tcPr>
          <w:p w14:paraId="4374811A" w14:textId="45DC13F3" w:rsidR="006D5454" w:rsidRPr="008E26F4" w:rsidRDefault="006D5454" w:rsidP="008E26F4">
            <w:pPr>
              <w:pStyle w:val="BodyTextIndent"/>
              <w:ind w:left="0"/>
              <w:jc w:val="center"/>
              <w:rPr>
                <w:highlight w:val="yellow"/>
              </w:rPr>
            </w:pPr>
            <w:r>
              <w:t>$125.00</w:t>
            </w:r>
          </w:p>
        </w:tc>
      </w:tr>
      <w:tr w:rsidR="008E26F4" w:rsidRPr="008E26F4" w14:paraId="368FB309" w14:textId="77777777" w:rsidTr="008E26F4">
        <w:tc>
          <w:tcPr>
            <w:tcW w:w="5220" w:type="dxa"/>
            <w:shd w:val="clear" w:color="auto" w:fill="auto"/>
          </w:tcPr>
          <w:p w14:paraId="2477171E" w14:textId="77777777" w:rsidR="006D5454" w:rsidRPr="008E26F4" w:rsidRDefault="006D5454" w:rsidP="008E26F4">
            <w:pPr>
              <w:pStyle w:val="BodyTextIndent"/>
              <w:ind w:left="0"/>
              <w:jc w:val="center"/>
              <w:rPr>
                <w:highlight w:val="yellow"/>
              </w:rPr>
            </w:pPr>
            <w:r>
              <w:t>5 to 9.99 years</w:t>
            </w:r>
          </w:p>
        </w:tc>
        <w:tc>
          <w:tcPr>
            <w:tcW w:w="2070" w:type="dxa"/>
            <w:shd w:val="clear" w:color="auto" w:fill="auto"/>
          </w:tcPr>
          <w:p w14:paraId="07BE9CBD" w14:textId="26F6299F" w:rsidR="006D5454" w:rsidRPr="008E26F4" w:rsidRDefault="006D5454" w:rsidP="008E26F4">
            <w:pPr>
              <w:pStyle w:val="BodyTextIndent"/>
              <w:spacing w:after="0"/>
              <w:ind w:left="0"/>
              <w:jc w:val="center"/>
              <w:rPr>
                <w:highlight w:val="yellow"/>
              </w:rPr>
            </w:pPr>
            <w:r>
              <w:t>$145.00</w:t>
            </w:r>
          </w:p>
        </w:tc>
      </w:tr>
      <w:tr w:rsidR="008E26F4" w:rsidRPr="008E26F4" w14:paraId="4893D0B7" w14:textId="77777777" w:rsidTr="008E26F4">
        <w:tc>
          <w:tcPr>
            <w:tcW w:w="5220" w:type="dxa"/>
            <w:shd w:val="clear" w:color="auto" w:fill="auto"/>
          </w:tcPr>
          <w:p w14:paraId="41D438D6" w14:textId="77777777" w:rsidR="006D5454" w:rsidRPr="008E26F4" w:rsidRDefault="006D5454" w:rsidP="008E26F4">
            <w:pPr>
              <w:pStyle w:val="BodyTextIndent"/>
              <w:ind w:left="0"/>
              <w:jc w:val="center"/>
              <w:rPr>
                <w:highlight w:val="yellow"/>
              </w:rPr>
            </w:pPr>
            <w:r>
              <w:t>10+ years</w:t>
            </w:r>
          </w:p>
        </w:tc>
        <w:tc>
          <w:tcPr>
            <w:tcW w:w="2070" w:type="dxa"/>
            <w:shd w:val="clear" w:color="auto" w:fill="auto"/>
          </w:tcPr>
          <w:p w14:paraId="0595380C" w14:textId="4CA77228" w:rsidR="006D5454" w:rsidRPr="008E26F4" w:rsidRDefault="006D5454" w:rsidP="008E26F4">
            <w:pPr>
              <w:pStyle w:val="BodyTextIndent"/>
              <w:ind w:left="0"/>
              <w:jc w:val="center"/>
              <w:rPr>
                <w:highlight w:val="yellow"/>
              </w:rPr>
            </w:pPr>
            <w:r>
              <w:t>$165.00</w:t>
            </w:r>
          </w:p>
        </w:tc>
      </w:tr>
    </w:tbl>
    <w:p w14:paraId="69BAEAB3" w14:textId="77777777" w:rsidR="006D5454" w:rsidRDefault="006D5454" w:rsidP="006D5454">
      <w:pPr>
        <w:pStyle w:val="BodyTextIndent"/>
        <w:ind w:left="2160"/>
        <w:rPr>
          <w:u w:val="single"/>
        </w:rPr>
      </w:pPr>
    </w:p>
    <w:p w14:paraId="42CAB649" w14:textId="77777777" w:rsidR="007154A3" w:rsidRDefault="007154A3" w:rsidP="006D5454">
      <w:pPr>
        <w:pStyle w:val="BodyTextIndent"/>
        <w:ind w:left="2160"/>
      </w:pPr>
      <w:r>
        <w:rPr>
          <w:u w:val="single"/>
        </w:rPr>
        <w:t>Paralegals.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8E26F4" w:rsidRPr="008E26F4" w14:paraId="4C3D1A02" w14:textId="77777777" w:rsidTr="008E26F4">
        <w:tc>
          <w:tcPr>
            <w:tcW w:w="5490" w:type="dxa"/>
            <w:shd w:val="clear" w:color="auto" w:fill="D9D9D9"/>
          </w:tcPr>
          <w:p w14:paraId="75BFDF84" w14:textId="77777777" w:rsidR="006D5454" w:rsidRPr="008E26F4" w:rsidRDefault="006D5454" w:rsidP="008E26F4">
            <w:pPr>
              <w:pStyle w:val="BodyTextIndent"/>
              <w:ind w:left="0"/>
              <w:jc w:val="center"/>
              <w:rPr>
                <w:b/>
                <w:highlight w:val="yellow"/>
              </w:rPr>
            </w:pPr>
            <w:r w:rsidRPr="008E26F4">
              <w:rPr>
                <w:b/>
              </w:rPr>
              <w:t>Qualifications                                          Certifications</w:t>
            </w:r>
          </w:p>
        </w:tc>
        <w:tc>
          <w:tcPr>
            <w:tcW w:w="1800" w:type="dxa"/>
            <w:shd w:val="clear" w:color="auto" w:fill="D9D9D9"/>
          </w:tcPr>
          <w:p w14:paraId="5CEEB25A" w14:textId="77777777" w:rsidR="006D5454" w:rsidRPr="008E26F4" w:rsidRDefault="006D5454" w:rsidP="008E26F4">
            <w:pPr>
              <w:pStyle w:val="BodyTextIndent"/>
              <w:ind w:left="0"/>
              <w:jc w:val="center"/>
              <w:rPr>
                <w:b/>
                <w:highlight w:val="yellow"/>
              </w:rPr>
            </w:pPr>
            <w:r w:rsidRPr="008E26F4">
              <w:rPr>
                <w:b/>
              </w:rPr>
              <w:t>Corresponding Hourly Rate</w:t>
            </w:r>
          </w:p>
        </w:tc>
      </w:tr>
      <w:tr w:rsidR="008E26F4" w:rsidRPr="008E26F4" w14:paraId="18F39A25" w14:textId="77777777" w:rsidTr="008E26F4">
        <w:tc>
          <w:tcPr>
            <w:tcW w:w="5490" w:type="dxa"/>
            <w:shd w:val="clear" w:color="auto" w:fill="auto"/>
          </w:tcPr>
          <w:p w14:paraId="5F1BAD78" w14:textId="77777777" w:rsidR="006D5454" w:rsidRDefault="006D5454" w:rsidP="008E26F4">
            <w:pPr>
              <w:pStyle w:val="BodyTextIndent"/>
              <w:ind w:left="0"/>
              <w:jc w:val="center"/>
            </w:pPr>
            <w:r>
              <w:t xml:space="preserve">Meet the requirements of Supreme Court Rule 20-102 and are active members of the Paralegal Division of the New Mexico State Bar Association or </w:t>
            </w:r>
          </w:p>
          <w:p w14:paraId="43DAC044" w14:textId="77777777" w:rsidR="006D5454" w:rsidRPr="008E26F4" w:rsidRDefault="006D5454" w:rsidP="008E26F4">
            <w:pPr>
              <w:pStyle w:val="BodyTextIndent"/>
              <w:ind w:left="0"/>
              <w:jc w:val="center"/>
              <w:rPr>
                <w:highlight w:val="yellow"/>
              </w:rPr>
            </w:pPr>
            <w:r>
              <w:t xml:space="preserve">Certification of having passed the National Legal Assistant’s Certifying Exam administered by the National Association of Legal Assistants </w:t>
            </w:r>
          </w:p>
        </w:tc>
        <w:tc>
          <w:tcPr>
            <w:tcW w:w="1800" w:type="dxa"/>
            <w:shd w:val="clear" w:color="auto" w:fill="auto"/>
          </w:tcPr>
          <w:p w14:paraId="3A0ECB38" w14:textId="77777777" w:rsidR="006D5454" w:rsidRDefault="006D5454" w:rsidP="008E26F4">
            <w:pPr>
              <w:pStyle w:val="BodyTextIndent"/>
              <w:ind w:left="0"/>
              <w:jc w:val="center"/>
            </w:pPr>
          </w:p>
          <w:p w14:paraId="6496E701" w14:textId="77777777" w:rsidR="006D5454" w:rsidRDefault="006D5454" w:rsidP="008E26F4">
            <w:pPr>
              <w:pStyle w:val="BodyTextIndent"/>
              <w:ind w:left="0"/>
              <w:jc w:val="center"/>
            </w:pPr>
          </w:p>
          <w:p w14:paraId="0C28EC08" w14:textId="4ED3479D" w:rsidR="006D5454" w:rsidRPr="008E26F4" w:rsidRDefault="006D5454" w:rsidP="008E26F4">
            <w:pPr>
              <w:pStyle w:val="BodyTextIndent"/>
              <w:ind w:left="0"/>
              <w:jc w:val="center"/>
              <w:rPr>
                <w:highlight w:val="yellow"/>
              </w:rPr>
            </w:pPr>
            <w:r>
              <w:t>$80.00</w:t>
            </w:r>
          </w:p>
        </w:tc>
      </w:tr>
    </w:tbl>
    <w:p w14:paraId="546D2980" w14:textId="77777777" w:rsidR="007154A3" w:rsidRDefault="007154A3" w:rsidP="007154A3">
      <w:pPr>
        <w:ind w:left="2160"/>
      </w:pPr>
    </w:p>
    <w:p w14:paraId="7ADDE5D8" w14:textId="77777777" w:rsidR="006D5454" w:rsidRDefault="00F0724D" w:rsidP="006D5454">
      <w:pPr>
        <w:pStyle w:val="BodyTextIndent"/>
        <w:ind w:left="2160"/>
        <w:rPr>
          <w:u w:val="single"/>
        </w:rPr>
      </w:pPr>
      <w:r>
        <w:rPr>
          <w:u w:val="single"/>
        </w:rPr>
        <w:t xml:space="preserve">Law Clerks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8E26F4" w:rsidRPr="008E26F4" w14:paraId="06DA41C5" w14:textId="77777777" w:rsidTr="008E26F4">
        <w:tc>
          <w:tcPr>
            <w:tcW w:w="5490" w:type="dxa"/>
            <w:shd w:val="clear" w:color="auto" w:fill="D9D9D9"/>
          </w:tcPr>
          <w:p w14:paraId="2DC78136" w14:textId="77777777" w:rsidR="006D5454" w:rsidRPr="008E26F4" w:rsidRDefault="006D5454" w:rsidP="008E26F4">
            <w:pPr>
              <w:pStyle w:val="BodyTextIndent"/>
              <w:ind w:left="0"/>
              <w:jc w:val="center"/>
              <w:rPr>
                <w:b/>
                <w:highlight w:val="yellow"/>
              </w:rPr>
            </w:pPr>
            <w:r w:rsidRPr="008E26F4">
              <w:rPr>
                <w:b/>
              </w:rPr>
              <w:t>Qualifications                                          Certifications</w:t>
            </w:r>
          </w:p>
        </w:tc>
        <w:tc>
          <w:tcPr>
            <w:tcW w:w="1800" w:type="dxa"/>
            <w:shd w:val="clear" w:color="auto" w:fill="D9D9D9"/>
          </w:tcPr>
          <w:p w14:paraId="59B4C444" w14:textId="77777777" w:rsidR="006D5454" w:rsidRPr="008E26F4" w:rsidRDefault="006D5454" w:rsidP="008E26F4">
            <w:pPr>
              <w:pStyle w:val="BodyTextIndent"/>
              <w:ind w:left="0"/>
              <w:jc w:val="center"/>
              <w:rPr>
                <w:b/>
                <w:highlight w:val="yellow"/>
              </w:rPr>
            </w:pPr>
            <w:r w:rsidRPr="008E26F4">
              <w:rPr>
                <w:b/>
              </w:rPr>
              <w:t>Corresponding Hourly Rate</w:t>
            </w:r>
          </w:p>
        </w:tc>
      </w:tr>
      <w:tr w:rsidR="008E26F4" w:rsidRPr="008E26F4" w14:paraId="17AF8509" w14:textId="77777777" w:rsidTr="008E26F4">
        <w:tc>
          <w:tcPr>
            <w:tcW w:w="5490" w:type="dxa"/>
            <w:shd w:val="clear" w:color="auto" w:fill="auto"/>
          </w:tcPr>
          <w:p w14:paraId="7E19C69A" w14:textId="77777777" w:rsidR="006D5454" w:rsidRPr="008E26F4" w:rsidRDefault="006D5454" w:rsidP="008E26F4">
            <w:pPr>
              <w:pStyle w:val="BodyTextIndent"/>
              <w:ind w:left="0"/>
              <w:jc w:val="center"/>
              <w:rPr>
                <w:highlight w:val="yellow"/>
              </w:rPr>
            </w:pPr>
            <w:r>
              <w:t xml:space="preserve">Law Clerks who are in an ABA accredited law school </w:t>
            </w:r>
          </w:p>
        </w:tc>
        <w:tc>
          <w:tcPr>
            <w:tcW w:w="1800" w:type="dxa"/>
            <w:shd w:val="clear" w:color="auto" w:fill="auto"/>
          </w:tcPr>
          <w:p w14:paraId="3DE5104F" w14:textId="1A6F3F22" w:rsidR="006D5454" w:rsidRPr="008E26F4" w:rsidRDefault="006D5454" w:rsidP="00FC0EB7">
            <w:pPr>
              <w:pStyle w:val="BodyTextIndent"/>
              <w:ind w:left="0"/>
              <w:jc w:val="center"/>
              <w:rPr>
                <w:highlight w:val="yellow"/>
              </w:rPr>
            </w:pPr>
            <w:r>
              <w:t>$60.00</w:t>
            </w:r>
          </w:p>
        </w:tc>
      </w:tr>
      <w:tr w:rsidR="006D5454" w:rsidRPr="008E26F4" w14:paraId="18A75A77" w14:textId="77777777" w:rsidTr="008E26F4">
        <w:tc>
          <w:tcPr>
            <w:tcW w:w="5490" w:type="dxa"/>
            <w:shd w:val="clear" w:color="auto" w:fill="auto"/>
          </w:tcPr>
          <w:p w14:paraId="438F780C" w14:textId="77777777" w:rsidR="006D5454" w:rsidRDefault="006D5454" w:rsidP="008E26F4">
            <w:pPr>
              <w:pStyle w:val="BodyTextIndent"/>
              <w:ind w:left="0"/>
            </w:pPr>
            <w:r>
              <w:t>Law Clerks with Juris Doctorates pending admission to the State Bar of New Mexico.</w:t>
            </w:r>
          </w:p>
        </w:tc>
        <w:tc>
          <w:tcPr>
            <w:tcW w:w="1800" w:type="dxa"/>
            <w:shd w:val="clear" w:color="auto" w:fill="auto"/>
          </w:tcPr>
          <w:p w14:paraId="71FD2CAA" w14:textId="38D5C0D0" w:rsidR="006D5454" w:rsidRDefault="006D5454" w:rsidP="008E26F4">
            <w:pPr>
              <w:pStyle w:val="BodyTextIndent"/>
              <w:ind w:left="0"/>
              <w:jc w:val="center"/>
            </w:pPr>
            <w:r>
              <w:t>$80.00</w:t>
            </w:r>
          </w:p>
        </w:tc>
      </w:tr>
    </w:tbl>
    <w:p w14:paraId="67463F80" w14:textId="77777777" w:rsidR="00211CF4" w:rsidRDefault="00211CF4" w:rsidP="00C86796">
      <w:pPr>
        <w:pStyle w:val="BodyTextIndent"/>
        <w:ind w:left="0"/>
      </w:pPr>
    </w:p>
    <w:p w14:paraId="0CFEFB27" w14:textId="3DE31868" w:rsidR="00C53AA3" w:rsidRPr="00875D66" w:rsidRDefault="001A4C99" w:rsidP="00C53AA3">
      <w:pPr>
        <w:pStyle w:val="BodyTextIndent"/>
        <w:ind w:left="720" w:hanging="720"/>
        <w:rPr>
          <w:sz w:val="22"/>
          <w:szCs w:val="22"/>
        </w:rPr>
      </w:pPr>
      <w:proofErr w:type="spellStart"/>
      <w:r>
        <w:t>i</w:t>
      </w:r>
      <w:proofErr w:type="spellEnd"/>
      <w:r w:rsidR="00C53AA3">
        <w:t>.</w:t>
      </w:r>
      <w:r w:rsidR="00C53AA3">
        <w:tab/>
      </w:r>
      <w:proofErr w:type="spellStart"/>
      <w:r w:rsidR="00C53AA3">
        <w:t>Offerors</w:t>
      </w:r>
      <w:proofErr w:type="spellEnd"/>
      <w:r w:rsidR="00C53AA3">
        <w:t xml:space="preserve"> must provisionally complete and submit the Agency Certification form attached at Appendix </w:t>
      </w:r>
      <w:r w:rsidR="00A3318C">
        <w:t>I</w:t>
      </w:r>
      <w:r w:rsidR="00C53AA3">
        <w:t xml:space="preserve">.  Completion of the Agency Certification form requires </w:t>
      </w:r>
      <w:proofErr w:type="spellStart"/>
      <w:r w:rsidR="00C53AA3">
        <w:t>Offeror</w:t>
      </w:r>
      <w:proofErr w:type="spellEnd"/>
      <w:r w:rsidR="00C53AA3">
        <w:t xml:space="preserve"> to analyze its business association and determine whether any individual who has a substantial ownership interest (defined as greater than 20%) is required to disclose status as a current or former state employee or legislator or the family member of a current state employee or legislator.   Any individual required to disclose status as current or former state employee or legislator or the family member of a current state employee or legislator must be prepared to submit an affidavit at the time the </w:t>
      </w:r>
      <w:r w:rsidR="007A106D">
        <w:t>C</w:t>
      </w:r>
      <w:r w:rsidR="00C53AA3">
        <w:t>ontract is executed. A sample affidavit is included in Appen</w:t>
      </w:r>
      <w:r w:rsidR="00A3318C">
        <w:t>dix I</w:t>
      </w:r>
      <w:r w:rsidR="00C53AA3">
        <w:t xml:space="preserve"> and a final form will be submitted for execution at the time of </w:t>
      </w:r>
      <w:r w:rsidR="00015BCC">
        <w:t>C</w:t>
      </w:r>
      <w:r w:rsidR="00C53AA3">
        <w:t xml:space="preserve">ontract </w:t>
      </w:r>
      <w:r w:rsidR="00015BCC">
        <w:t>A</w:t>
      </w:r>
      <w:r w:rsidR="00C53AA3">
        <w:t xml:space="preserve">ward.  Timely completion and return of the Affidavit will be critical in order to allow for required Memos from the Attorney General and PERA.  </w:t>
      </w:r>
    </w:p>
    <w:p w14:paraId="6AACD61C" w14:textId="77777777" w:rsidR="00C53AA3" w:rsidRDefault="00C53AA3" w:rsidP="00C86796">
      <w:pPr>
        <w:pStyle w:val="BodyTextIndent"/>
        <w:ind w:left="0"/>
      </w:pPr>
    </w:p>
    <w:p w14:paraId="039EE716" w14:textId="77777777" w:rsidR="00211CF4" w:rsidRDefault="00CE7923" w:rsidP="00400311">
      <w:pPr>
        <w:pStyle w:val="BodyTextIndent"/>
        <w:ind w:left="1350" w:hanging="450"/>
      </w:pPr>
      <w:r>
        <w:t xml:space="preserve">   </w:t>
      </w:r>
      <w:r w:rsidR="00211CF4">
        <w:rPr>
          <w:b/>
          <w:bCs/>
        </w:rPr>
        <w:t xml:space="preserve">    Failure to address and satisfy these </w:t>
      </w:r>
      <w:r w:rsidR="00400311">
        <w:rPr>
          <w:b/>
          <w:bCs/>
        </w:rPr>
        <w:t xml:space="preserve">SPECIFICATIONS </w:t>
      </w:r>
      <w:r w:rsidR="00211CF4">
        <w:rPr>
          <w:b/>
          <w:bCs/>
        </w:rPr>
        <w:t>shall result in rejection of the proposal</w:t>
      </w:r>
      <w:r w:rsidR="00211CF4">
        <w:t>.</w:t>
      </w:r>
    </w:p>
    <w:p w14:paraId="529ADDCE" w14:textId="77777777" w:rsidR="00211CF4" w:rsidRPr="00746242" w:rsidRDefault="00211CF4" w:rsidP="00746242">
      <w:pPr>
        <w:pStyle w:val="Heading2"/>
      </w:pPr>
      <w:bookmarkStart w:id="178" w:name="_Toc377565372"/>
      <w:bookmarkStart w:id="179" w:name="_Toc379466918"/>
      <w:bookmarkStart w:id="180" w:name="_Toc382853854"/>
      <w:bookmarkEnd w:id="178"/>
      <w:r w:rsidRPr="00746242">
        <w:t>BUSINESS SPECIFICATIONS</w:t>
      </w:r>
      <w:bookmarkEnd w:id="179"/>
      <w:bookmarkEnd w:id="180"/>
      <w:r w:rsidRPr="00746242">
        <w:t xml:space="preserve"> </w:t>
      </w:r>
    </w:p>
    <w:p w14:paraId="1A3C1456" w14:textId="77777777" w:rsidR="00211CF4" w:rsidRDefault="00211CF4" w:rsidP="00C86796">
      <w:pPr>
        <w:pStyle w:val="Heading3"/>
        <w:numPr>
          <w:ilvl w:val="0"/>
          <w:numId w:val="31"/>
        </w:numPr>
      </w:pPr>
      <w:bookmarkStart w:id="181" w:name="_Toc377565374"/>
      <w:bookmarkStart w:id="182" w:name="_Toc379466920"/>
      <w:bookmarkStart w:id="183" w:name="_Toc382853855"/>
      <w:bookmarkEnd w:id="181"/>
      <w:r>
        <w:t>Resident Business or Resident Veterans Preference</w:t>
      </w:r>
      <w:bookmarkEnd w:id="182"/>
      <w:bookmarkEnd w:id="183"/>
      <w:r>
        <w:t xml:space="preserve"> </w:t>
      </w:r>
    </w:p>
    <w:p w14:paraId="0DE4F253" w14:textId="77777777" w:rsidR="00211CF4" w:rsidRPr="004B4ECA" w:rsidRDefault="00211CF4" w:rsidP="00C86796">
      <w:pPr>
        <w:rPr>
          <w:rFonts w:eastAsia="Calibri"/>
        </w:rPr>
      </w:pPr>
    </w:p>
    <w:p w14:paraId="23310DC8" w14:textId="77777777" w:rsidR="00211CF4" w:rsidRDefault="00211CF4" w:rsidP="00C86796">
      <w:pPr>
        <w:ind w:left="720"/>
      </w:pPr>
      <w:r>
        <w:t xml:space="preserve">To ensure adequate consideration and application of 13-1-21 NMSA (as amended), </w:t>
      </w:r>
      <w:proofErr w:type="spellStart"/>
      <w:r>
        <w:t>Offerors</w:t>
      </w:r>
      <w:proofErr w:type="spellEnd"/>
      <w:r>
        <w:t xml:space="preserve"> must include a copy of their preference certificate in this section. In addition, for resident Veterans Preference, the attached certific</w:t>
      </w:r>
      <w:r w:rsidR="00D520E0">
        <w:t>ation Form (APPENDIX G</w:t>
      </w:r>
      <w:r>
        <w:t>) must accompany any Offer and any business wishing to receive the preference must complete and sign the form.</w:t>
      </w:r>
    </w:p>
    <w:p w14:paraId="5B13F110" w14:textId="77777777" w:rsidR="00211CF4" w:rsidRDefault="00211CF4" w:rsidP="00C86796">
      <w:pPr>
        <w:pStyle w:val="Heading3"/>
        <w:numPr>
          <w:ilvl w:val="0"/>
          <w:numId w:val="31"/>
        </w:numPr>
      </w:pPr>
      <w:bookmarkStart w:id="184" w:name="_Toc377565377"/>
      <w:bookmarkStart w:id="185" w:name="_Toc379466923"/>
      <w:bookmarkStart w:id="186" w:name="_Toc382853856"/>
      <w:bookmarkEnd w:id="184"/>
      <w:r>
        <w:t>Letter of Transmittal Form</w:t>
      </w:r>
      <w:bookmarkEnd w:id="185"/>
      <w:bookmarkEnd w:id="186"/>
    </w:p>
    <w:p w14:paraId="2713E827" w14:textId="77777777" w:rsidR="00211CF4" w:rsidRPr="004B4ECA" w:rsidRDefault="00211CF4" w:rsidP="00C86796">
      <w:pPr>
        <w:rPr>
          <w:rFonts w:eastAsia="Calibri"/>
        </w:rPr>
      </w:pPr>
    </w:p>
    <w:p w14:paraId="41BDE4E1" w14:textId="2ECA3B8D" w:rsidR="00211CF4" w:rsidRDefault="00211CF4" w:rsidP="00C86796">
      <w:pPr>
        <w:ind w:left="720"/>
      </w:pPr>
      <w:bookmarkStart w:id="187" w:name="_Toc275153435"/>
      <w:bookmarkStart w:id="188" w:name="_Toc275153696"/>
      <w:bookmarkEnd w:id="187"/>
      <w:r>
        <w:t xml:space="preserve">The </w:t>
      </w:r>
      <w:proofErr w:type="spellStart"/>
      <w:r w:rsidR="00773EB6">
        <w:t>Offeror’s</w:t>
      </w:r>
      <w:proofErr w:type="spellEnd"/>
      <w:r>
        <w:t xml:space="preserve"> proposal </w:t>
      </w:r>
      <w:r>
        <w:rPr>
          <w:b/>
          <w:bCs/>
        </w:rPr>
        <w:t xml:space="preserve">must </w:t>
      </w:r>
      <w:r>
        <w:t xml:space="preserve">be accompanied by the Letter of Transmittal Form located in APPENDIX </w:t>
      </w:r>
      <w:r w:rsidR="00B4757D">
        <w:t>E</w:t>
      </w:r>
      <w:r>
        <w:t xml:space="preserve">.  The form </w:t>
      </w:r>
      <w:r>
        <w:rPr>
          <w:b/>
          <w:bCs/>
        </w:rPr>
        <w:t>must</w:t>
      </w:r>
      <w:r>
        <w:t xml:space="preserve"> be completed and must be signed by the person authorized to obligate the company.</w:t>
      </w:r>
      <w:bookmarkEnd w:id="188"/>
    </w:p>
    <w:p w14:paraId="4D7EAD47" w14:textId="77777777" w:rsidR="00211CF4" w:rsidRDefault="00211CF4" w:rsidP="00C86796">
      <w:pPr>
        <w:pStyle w:val="Heading3"/>
        <w:numPr>
          <w:ilvl w:val="0"/>
          <w:numId w:val="31"/>
        </w:numPr>
      </w:pPr>
      <w:bookmarkStart w:id="189" w:name="_Toc312927596"/>
      <w:bookmarkStart w:id="190" w:name="_Toc377565378"/>
      <w:bookmarkStart w:id="191" w:name="_Toc379466924"/>
      <w:bookmarkStart w:id="192" w:name="_Toc382853857"/>
      <w:bookmarkEnd w:id="189"/>
      <w:bookmarkEnd w:id="190"/>
      <w:r>
        <w:t>Campaign Contribution Disclosure Form</w:t>
      </w:r>
      <w:bookmarkEnd w:id="191"/>
      <w:bookmarkEnd w:id="192"/>
    </w:p>
    <w:p w14:paraId="0FCA5476" w14:textId="77777777" w:rsidR="00211CF4" w:rsidRPr="004B4ECA" w:rsidRDefault="00211CF4" w:rsidP="00C86796">
      <w:pPr>
        <w:rPr>
          <w:rFonts w:eastAsia="Calibri"/>
        </w:rPr>
      </w:pPr>
    </w:p>
    <w:p w14:paraId="6016FA46" w14:textId="4E31FDEA" w:rsidR="00211CF4" w:rsidRDefault="00211CF4" w:rsidP="00C86796">
      <w:pPr>
        <w:ind w:left="720"/>
      </w:pPr>
      <w:r>
        <w:t xml:space="preserve">The </w:t>
      </w:r>
      <w:proofErr w:type="spellStart"/>
      <w:r>
        <w:t>Offeror</w:t>
      </w:r>
      <w:proofErr w:type="spellEnd"/>
      <w:r>
        <w:t xml:space="preserve"> must complete an unaltered Campaign Contribution Disclosure Form and submit a signed copy with the </w:t>
      </w:r>
      <w:proofErr w:type="spellStart"/>
      <w:r w:rsidR="00773EB6">
        <w:t>Offeror’s</w:t>
      </w:r>
      <w:proofErr w:type="spellEnd"/>
      <w:r>
        <w:t xml:space="preserve"> proposal.  This must be accomplished whether or not an applicable contribution has been made.  (See APPENDIX B)</w:t>
      </w:r>
    </w:p>
    <w:p w14:paraId="58B066E2" w14:textId="77777777" w:rsidR="00211CF4" w:rsidRDefault="00211CF4" w:rsidP="00B767EA">
      <w:pPr>
        <w:pStyle w:val="Heading3"/>
        <w:numPr>
          <w:ilvl w:val="0"/>
          <w:numId w:val="31"/>
        </w:numPr>
      </w:pPr>
      <w:bookmarkStart w:id="193" w:name="_Toc312927597"/>
      <w:bookmarkStart w:id="194" w:name="_Toc377565379"/>
      <w:bookmarkStart w:id="195" w:name="_Toc379466925"/>
      <w:bookmarkStart w:id="196" w:name="_Toc382853858"/>
      <w:bookmarkEnd w:id="193"/>
      <w:bookmarkEnd w:id="194"/>
      <w:r>
        <w:t>Employee Health Coverage Form</w:t>
      </w:r>
      <w:bookmarkEnd w:id="195"/>
      <w:bookmarkEnd w:id="196"/>
    </w:p>
    <w:p w14:paraId="0267D155" w14:textId="77777777" w:rsidR="00211CF4" w:rsidRPr="004B4ECA" w:rsidRDefault="00211CF4" w:rsidP="00C86796">
      <w:pPr>
        <w:rPr>
          <w:rFonts w:eastAsia="Calibri"/>
        </w:rPr>
      </w:pPr>
    </w:p>
    <w:p w14:paraId="63D66C90" w14:textId="60472146" w:rsidR="00211CF4" w:rsidRDefault="00211CF4" w:rsidP="00C86796">
      <w:pPr>
        <w:ind w:left="720"/>
      </w:pPr>
      <w:r>
        <w:t xml:space="preserve">The </w:t>
      </w:r>
      <w:proofErr w:type="spellStart"/>
      <w:r>
        <w:t>Offeror</w:t>
      </w:r>
      <w:proofErr w:type="spellEnd"/>
      <w:r>
        <w:t xml:space="preserve"> must agree with the terms as indicated in APPENDIX </w:t>
      </w:r>
      <w:r w:rsidR="009B4A8D">
        <w:t>D</w:t>
      </w:r>
      <w:r>
        <w:t xml:space="preserve">. The unaltered form must be completed, signed by the person authorized to obligate the </w:t>
      </w:r>
      <w:proofErr w:type="spellStart"/>
      <w:r w:rsidR="00773EB6">
        <w:t>Offeror’s</w:t>
      </w:r>
      <w:proofErr w:type="spellEnd"/>
      <w:r>
        <w:t xml:space="preserve"> firm and submitted with </w:t>
      </w:r>
      <w:proofErr w:type="spellStart"/>
      <w:r w:rsidR="00773EB6">
        <w:t>Offeror’s</w:t>
      </w:r>
      <w:proofErr w:type="spellEnd"/>
      <w:r>
        <w:t xml:space="preserve"> proposal.</w:t>
      </w:r>
    </w:p>
    <w:p w14:paraId="340FC37B" w14:textId="77777777" w:rsidR="00211CF4" w:rsidRDefault="00211CF4" w:rsidP="00C86796"/>
    <w:p w14:paraId="5BCB1721" w14:textId="77777777" w:rsidR="000074FD" w:rsidRPr="00746242" w:rsidRDefault="000074FD" w:rsidP="00746242">
      <w:pPr>
        <w:pStyle w:val="Heading1"/>
      </w:pPr>
      <w:bookmarkStart w:id="197" w:name="_Toc377565380"/>
      <w:bookmarkStart w:id="198" w:name="_Toc377565382"/>
      <w:bookmarkStart w:id="199" w:name="_Toc379466927"/>
      <w:bookmarkStart w:id="200" w:name="_Toc382853860"/>
      <w:bookmarkEnd w:id="197"/>
      <w:r w:rsidRPr="00746242">
        <w:t>V.  EVALUATION</w:t>
      </w:r>
      <w:bookmarkEnd w:id="198"/>
      <w:bookmarkEnd w:id="199"/>
      <w:bookmarkEnd w:id="200"/>
    </w:p>
    <w:p w14:paraId="194337D7" w14:textId="77777777" w:rsidR="000074FD" w:rsidRPr="00746242" w:rsidRDefault="000074FD" w:rsidP="00746242">
      <w:pPr>
        <w:pStyle w:val="Heading2"/>
      </w:pPr>
      <w:bookmarkStart w:id="201" w:name="_Toc377565383"/>
      <w:bookmarkStart w:id="202" w:name="_Toc379466928"/>
      <w:bookmarkStart w:id="203" w:name="_Toc382853861"/>
      <w:r w:rsidRPr="00746242">
        <w:t>EVALUATION SUMMARY</w:t>
      </w:r>
      <w:bookmarkEnd w:id="201"/>
      <w:bookmarkEnd w:id="202"/>
      <w:bookmarkEnd w:id="203"/>
    </w:p>
    <w:p w14:paraId="42C1E755" w14:textId="77777777" w:rsidR="000074FD" w:rsidRPr="00875D66" w:rsidRDefault="000074FD" w:rsidP="00C86796"/>
    <w:p w14:paraId="23D47282" w14:textId="77777777" w:rsidR="001206A3" w:rsidRDefault="000074FD" w:rsidP="00C86796">
      <w:pPr>
        <w:ind w:left="360"/>
      </w:pPr>
      <w:r w:rsidRPr="00875D66">
        <w:t xml:space="preserve">The following is a summary of evaluation factors.  These weighted factors will be used in the evaluation of individual potential </w:t>
      </w:r>
      <w:proofErr w:type="spellStart"/>
      <w:r w:rsidRPr="00875D66">
        <w:t>Offeror</w:t>
      </w:r>
      <w:proofErr w:type="spellEnd"/>
      <w:r w:rsidRPr="00875D66">
        <w:t xml:space="preserve"> proposals by sub-category.</w:t>
      </w:r>
      <w:r w:rsidR="00B11227" w:rsidRPr="00875D66">
        <w:t xml:space="preserve"> </w:t>
      </w:r>
    </w:p>
    <w:p w14:paraId="2839BBC5" w14:textId="77777777" w:rsidR="004C137D" w:rsidRDefault="004C137D" w:rsidP="00C86796">
      <w:pPr>
        <w:ind w:left="360"/>
      </w:pPr>
    </w:p>
    <w:tbl>
      <w:tblPr>
        <w:tblW w:w="872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2880"/>
      </w:tblGrid>
      <w:tr w:rsidR="00564710" w:rsidRPr="00875D66" w14:paraId="72787602" w14:textId="77777777" w:rsidTr="004B4ECA">
        <w:tc>
          <w:tcPr>
            <w:tcW w:w="5840" w:type="dxa"/>
            <w:shd w:val="clear" w:color="auto" w:fill="auto"/>
          </w:tcPr>
          <w:p w14:paraId="49E5468A" w14:textId="77777777" w:rsidR="00564710" w:rsidRPr="004B4ECA" w:rsidRDefault="00564710" w:rsidP="00C86796">
            <w:pPr>
              <w:rPr>
                <w:b/>
              </w:rPr>
            </w:pPr>
            <w:r w:rsidRPr="004B4ECA">
              <w:rPr>
                <w:b/>
              </w:rPr>
              <w:t>Factor</w:t>
            </w:r>
            <w:r w:rsidR="00B86E38" w:rsidRPr="004B4ECA">
              <w:rPr>
                <w:b/>
              </w:rPr>
              <w:t xml:space="preserve">s </w:t>
            </w:r>
          </w:p>
        </w:tc>
        <w:tc>
          <w:tcPr>
            <w:tcW w:w="2880" w:type="dxa"/>
            <w:shd w:val="clear" w:color="auto" w:fill="auto"/>
          </w:tcPr>
          <w:p w14:paraId="7BCFEB07" w14:textId="77777777" w:rsidR="00564710" w:rsidRPr="004B4ECA" w:rsidRDefault="002E4DF8" w:rsidP="00C86796">
            <w:pPr>
              <w:rPr>
                <w:b/>
              </w:rPr>
            </w:pPr>
            <w:r>
              <w:rPr>
                <w:b/>
              </w:rPr>
              <w:t>Pass/Fail</w:t>
            </w:r>
          </w:p>
        </w:tc>
      </w:tr>
      <w:tr w:rsidR="002E2C2A" w:rsidRPr="00875D66" w14:paraId="2CFB59FB" w14:textId="77777777" w:rsidTr="004B4ECA">
        <w:tc>
          <w:tcPr>
            <w:tcW w:w="5840" w:type="dxa"/>
            <w:shd w:val="clear" w:color="auto" w:fill="auto"/>
          </w:tcPr>
          <w:p w14:paraId="12541E58" w14:textId="77777777" w:rsidR="002E2C2A" w:rsidRPr="00875D66" w:rsidRDefault="002E2C2A" w:rsidP="004B4ECA">
            <w:pPr>
              <w:numPr>
                <w:ilvl w:val="0"/>
                <w:numId w:val="23"/>
              </w:numPr>
            </w:pPr>
            <w:r w:rsidRPr="00875D66">
              <w:t>Specifications</w:t>
            </w:r>
          </w:p>
        </w:tc>
        <w:tc>
          <w:tcPr>
            <w:tcW w:w="2880" w:type="dxa"/>
            <w:shd w:val="clear" w:color="auto" w:fill="auto"/>
          </w:tcPr>
          <w:p w14:paraId="401CD3EF" w14:textId="77777777" w:rsidR="002E2C2A" w:rsidRPr="004B4ECA" w:rsidRDefault="006E3BFB" w:rsidP="00C86796">
            <w:pPr>
              <w:rPr>
                <w:highlight w:val="yellow"/>
              </w:rPr>
            </w:pPr>
            <w:r>
              <w:t>Pass/Fail</w:t>
            </w:r>
          </w:p>
        </w:tc>
      </w:tr>
      <w:tr w:rsidR="00564710" w:rsidRPr="00875D66" w14:paraId="44176A6D" w14:textId="77777777" w:rsidTr="004B4ECA">
        <w:tc>
          <w:tcPr>
            <w:tcW w:w="5840" w:type="dxa"/>
            <w:shd w:val="clear" w:color="auto" w:fill="auto"/>
          </w:tcPr>
          <w:p w14:paraId="41B7CA13" w14:textId="77777777" w:rsidR="00564710" w:rsidRPr="00875D66" w:rsidRDefault="00564710" w:rsidP="00C86796"/>
        </w:tc>
        <w:tc>
          <w:tcPr>
            <w:tcW w:w="2880" w:type="dxa"/>
            <w:shd w:val="clear" w:color="auto" w:fill="auto"/>
          </w:tcPr>
          <w:p w14:paraId="42D01737" w14:textId="77777777" w:rsidR="00564710" w:rsidRPr="004C50CD" w:rsidRDefault="00564710" w:rsidP="00C86796"/>
        </w:tc>
      </w:tr>
      <w:tr w:rsidR="00564710" w:rsidRPr="00875D66" w14:paraId="060972FF" w14:textId="77777777" w:rsidTr="004B4ECA">
        <w:tc>
          <w:tcPr>
            <w:tcW w:w="5840" w:type="dxa"/>
            <w:shd w:val="clear" w:color="auto" w:fill="auto"/>
          </w:tcPr>
          <w:p w14:paraId="515AC272" w14:textId="77777777" w:rsidR="008C1153" w:rsidRPr="00875D66" w:rsidRDefault="008C1153" w:rsidP="00C86796"/>
        </w:tc>
        <w:tc>
          <w:tcPr>
            <w:tcW w:w="2880" w:type="dxa"/>
            <w:shd w:val="clear" w:color="auto" w:fill="auto"/>
          </w:tcPr>
          <w:p w14:paraId="21E26A01" w14:textId="77777777" w:rsidR="00564710" w:rsidRPr="004C50CD" w:rsidRDefault="00564710" w:rsidP="00C86796"/>
        </w:tc>
      </w:tr>
      <w:tr w:rsidR="00564710" w:rsidRPr="00875D66" w14:paraId="056DCD75" w14:textId="77777777" w:rsidTr="004B4ECA">
        <w:tc>
          <w:tcPr>
            <w:tcW w:w="5840" w:type="dxa"/>
            <w:shd w:val="clear" w:color="auto" w:fill="auto"/>
          </w:tcPr>
          <w:p w14:paraId="338D50D1" w14:textId="77777777" w:rsidR="00564710" w:rsidRPr="00875D66" w:rsidRDefault="00564710" w:rsidP="00C86796"/>
        </w:tc>
        <w:tc>
          <w:tcPr>
            <w:tcW w:w="2880" w:type="dxa"/>
            <w:shd w:val="clear" w:color="auto" w:fill="auto"/>
          </w:tcPr>
          <w:p w14:paraId="4F6233E6" w14:textId="77777777" w:rsidR="00564710" w:rsidRPr="004C50CD" w:rsidRDefault="00564710" w:rsidP="00C86796"/>
        </w:tc>
      </w:tr>
      <w:tr w:rsidR="001839BE" w:rsidRPr="00875D66" w14:paraId="781A9FF7" w14:textId="77777777" w:rsidTr="004B4ECA">
        <w:tc>
          <w:tcPr>
            <w:tcW w:w="5840" w:type="dxa"/>
            <w:shd w:val="clear" w:color="auto" w:fill="auto"/>
          </w:tcPr>
          <w:p w14:paraId="606FBF3E" w14:textId="77777777" w:rsidR="001839BE" w:rsidRPr="00875D66" w:rsidRDefault="001839BE" w:rsidP="004B4ECA">
            <w:pPr>
              <w:numPr>
                <w:ilvl w:val="0"/>
                <w:numId w:val="23"/>
              </w:numPr>
            </w:pPr>
            <w:r w:rsidRPr="00875D66">
              <w:t>Business Specifications</w:t>
            </w:r>
          </w:p>
        </w:tc>
        <w:tc>
          <w:tcPr>
            <w:tcW w:w="2880" w:type="dxa"/>
            <w:shd w:val="clear" w:color="auto" w:fill="auto"/>
          </w:tcPr>
          <w:p w14:paraId="3A08A123" w14:textId="77777777" w:rsidR="001839BE" w:rsidRPr="004B4ECA" w:rsidRDefault="001839BE" w:rsidP="00C86796">
            <w:pPr>
              <w:rPr>
                <w:highlight w:val="yellow"/>
              </w:rPr>
            </w:pPr>
          </w:p>
        </w:tc>
      </w:tr>
      <w:tr w:rsidR="009250CA" w:rsidRPr="00875D66" w14:paraId="2A05836E" w14:textId="77777777" w:rsidTr="004B4ECA">
        <w:tc>
          <w:tcPr>
            <w:tcW w:w="5840" w:type="dxa"/>
            <w:shd w:val="clear" w:color="auto" w:fill="auto"/>
          </w:tcPr>
          <w:p w14:paraId="3077C848" w14:textId="77777777" w:rsidR="009250CA" w:rsidRPr="00875D66" w:rsidRDefault="009250CA" w:rsidP="00C86796">
            <w:r>
              <w:t>Resident Business or Resident Veteran’s Preference</w:t>
            </w:r>
          </w:p>
        </w:tc>
        <w:tc>
          <w:tcPr>
            <w:tcW w:w="2880" w:type="dxa"/>
            <w:shd w:val="clear" w:color="auto" w:fill="auto"/>
          </w:tcPr>
          <w:p w14:paraId="7E4B4E3D" w14:textId="77777777" w:rsidR="009250CA" w:rsidRPr="00875D66" w:rsidRDefault="009250CA" w:rsidP="00C86796">
            <w:r>
              <w:t>Pass/Fail</w:t>
            </w:r>
          </w:p>
        </w:tc>
      </w:tr>
      <w:tr w:rsidR="00C916F4" w:rsidRPr="00875D66" w14:paraId="359A2FF4" w14:textId="77777777" w:rsidTr="004B4ECA">
        <w:tc>
          <w:tcPr>
            <w:tcW w:w="5840" w:type="dxa"/>
            <w:shd w:val="clear" w:color="auto" w:fill="auto"/>
          </w:tcPr>
          <w:p w14:paraId="308FE3CF" w14:textId="77777777" w:rsidR="00C916F4" w:rsidRPr="00875D66" w:rsidRDefault="00C916F4" w:rsidP="00C86796">
            <w:r w:rsidRPr="00875D66">
              <w:t>Letter Of Transmittal</w:t>
            </w:r>
          </w:p>
        </w:tc>
        <w:tc>
          <w:tcPr>
            <w:tcW w:w="2880" w:type="dxa"/>
            <w:shd w:val="clear" w:color="auto" w:fill="auto"/>
          </w:tcPr>
          <w:p w14:paraId="1B2355AB" w14:textId="77777777" w:rsidR="00C916F4" w:rsidRPr="00875D66" w:rsidRDefault="00C916F4" w:rsidP="00C86796">
            <w:r w:rsidRPr="00875D66">
              <w:t>Pass/Fail</w:t>
            </w:r>
          </w:p>
        </w:tc>
      </w:tr>
      <w:tr w:rsidR="00C916F4" w:rsidRPr="00875D66" w14:paraId="14E75E18" w14:textId="77777777" w:rsidTr="004B4ECA">
        <w:tc>
          <w:tcPr>
            <w:tcW w:w="5840" w:type="dxa"/>
            <w:shd w:val="clear" w:color="auto" w:fill="auto"/>
          </w:tcPr>
          <w:p w14:paraId="772E6B45" w14:textId="77777777" w:rsidR="00C916F4" w:rsidRPr="00875D66" w:rsidRDefault="00C916F4" w:rsidP="00C86796">
            <w:r w:rsidRPr="00875D66">
              <w:t>Campaign Contribution Disclosure Form</w:t>
            </w:r>
          </w:p>
        </w:tc>
        <w:tc>
          <w:tcPr>
            <w:tcW w:w="2880" w:type="dxa"/>
            <w:shd w:val="clear" w:color="auto" w:fill="auto"/>
          </w:tcPr>
          <w:p w14:paraId="4AD628C8" w14:textId="77777777" w:rsidR="00C916F4" w:rsidRPr="00875D66" w:rsidRDefault="00C916F4" w:rsidP="00C86796">
            <w:r w:rsidRPr="00875D66">
              <w:t>Pass/Fail</w:t>
            </w:r>
          </w:p>
        </w:tc>
      </w:tr>
      <w:tr w:rsidR="00C916F4" w:rsidRPr="00875D66" w14:paraId="266141D1" w14:textId="77777777" w:rsidTr="004B4ECA">
        <w:tc>
          <w:tcPr>
            <w:tcW w:w="5840" w:type="dxa"/>
            <w:shd w:val="clear" w:color="auto" w:fill="auto"/>
          </w:tcPr>
          <w:p w14:paraId="0B11859B" w14:textId="77777777" w:rsidR="00C916F4" w:rsidRPr="00875D66" w:rsidRDefault="00C916F4" w:rsidP="00C86796">
            <w:r w:rsidRPr="00875D66">
              <w:t>Employee Health Coverage Form</w:t>
            </w:r>
          </w:p>
        </w:tc>
        <w:tc>
          <w:tcPr>
            <w:tcW w:w="2880" w:type="dxa"/>
            <w:shd w:val="clear" w:color="auto" w:fill="auto"/>
          </w:tcPr>
          <w:p w14:paraId="3A3F3857" w14:textId="77777777" w:rsidR="00C916F4" w:rsidRPr="00875D66" w:rsidRDefault="00C916F4" w:rsidP="00C86796">
            <w:r w:rsidRPr="00875D66">
              <w:t>Pass/Fail</w:t>
            </w:r>
          </w:p>
        </w:tc>
      </w:tr>
    </w:tbl>
    <w:p w14:paraId="7C26AB17" w14:textId="77777777" w:rsidR="00F0724D" w:rsidRDefault="00F0724D" w:rsidP="00C86796">
      <w:pPr>
        <w:ind w:left="630"/>
      </w:pPr>
    </w:p>
    <w:p w14:paraId="727E8C16" w14:textId="77777777" w:rsidR="001206A3" w:rsidRPr="00746242" w:rsidRDefault="00910732" w:rsidP="00746242">
      <w:pPr>
        <w:pStyle w:val="Heading2"/>
      </w:pPr>
      <w:bookmarkStart w:id="204" w:name="_Toc377565397"/>
      <w:bookmarkStart w:id="205" w:name="_Toc379466940"/>
      <w:bookmarkStart w:id="206" w:name="_Toc382853877"/>
      <w:r w:rsidRPr="00746242">
        <w:t>E</w:t>
      </w:r>
      <w:r w:rsidR="001206A3" w:rsidRPr="00746242">
        <w:t>VALUATION PROCESS</w:t>
      </w:r>
      <w:bookmarkEnd w:id="204"/>
      <w:bookmarkEnd w:id="205"/>
      <w:bookmarkEnd w:id="206"/>
    </w:p>
    <w:p w14:paraId="7BD11635" w14:textId="77777777" w:rsidR="001206A3" w:rsidRPr="00875D66" w:rsidRDefault="001206A3" w:rsidP="00C86796"/>
    <w:p w14:paraId="1F4DF6F4" w14:textId="77777777" w:rsidR="001206A3" w:rsidRPr="00875D66" w:rsidRDefault="001206A3" w:rsidP="006314C8">
      <w:pPr>
        <w:ind w:left="748" w:hanging="388"/>
      </w:pPr>
      <w:r w:rsidRPr="00875D66">
        <w:t>1.</w:t>
      </w:r>
      <w:r w:rsidRPr="00875D66">
        <w:tab/>
        <w:t xml:space="preserve">All </w:t>
      </w:r>
      <w:proofErr w:type="spellStart"/>
      <w:r w:rsidRPr="00875D66">
        <w:t>Offeror</w:t>
      </w:r>
      <w:proofErr w:type="spellEnd"/>
      <w:r w:rsidRPr="00875D66">
        <w:t xml:space="preserve"> proposals will be reviewed for compliance with the requirements</w:t>
      </w:r>
      <w:r w:rsidR="00755B95" w:rsidRPr="00875D66">
        <w:t xml:space="preserve"> and specifications</w:t>
      </w:r>
      <w:r w:rsidRPr="00875D66">
        <w:t xml:space="preserve"> stated within the RFP.  Proposals deemed non-responsive will be eliminated from further consideration.</w:t>
      </w:r>
    </w:p>
    <w:p w14:paraId="0D07A052" w14:textId="77777777" w:rsidR="001206A3" w:rsidRPr="00875D66" w:rsidRDefault="001206A3" w:rsidP="00C86796">
      <w:pPr>
        <w:ind w:left="748" w:hanging="748"/>
      </w:pPr>
    </w:p>
    <w:p w14:paraId="789E2DAC" w14:textId="77777777" w:rsidR="001206A3" w:rsidRPr="00875D66" w:rsidRDefault="001206A3" w:rsidP="006314C8">
      <w:pPr>
        <w:ind w:left="748" w:hanging="388"/>
      </w:pPr>
      <w:r w:rsidRPr="00875D66">
        <w:t>2.</w:t>
      </w:r>
      <w:r w:rsidRPr="00875D66">
        <w:tab/>
        <w:t xml:space="preserve">The Procurement Manager may contact the </w:t>
      </w:r>
      <w:proofErr w:type="spellStart"/>
      <w:r w:rsidRPr="00875D66">
        <w:t>Offeror</w:t>
      </w:r>
      <w:proofErr w:type="spellEnd"/>
      <w:r w:rsidRPr="00875D66">
        <w:t xml:space="preserve"> for clarification of the response.</w:t>
      </w:r>
    </w:p>
    <w:p w14:paraId="674B0F0D" w14:textId="77777777" w:rsidR="001206A3" w:rsidRPr="00875D66" w:rsidRDefault="001206A3" w:rsidP="00C86796">
      <w:pPr>
        <w:ind w:left="748" w:hanging="748"/>
      </w:pPr>
    </w:p>
    <w:p w14:paraId="458D5165" w14:textId="77777777" w:rsidR="001206A3" w:rsidRPr="00875D66" w:rsidRDefault="001206A3" w:rsidP="006314C8">
      <w:pPr>
        <w:ind w:left="748" w:hanging="388"/>
      </w:pPr>
      <w:r w:rsidRPr="00875D66">
        <w:t>3.</w:t>
      </w:r>
      <w:r w:rsidRPr="00875D66">
        <w:tab/>
        <w:t xml:space="preserve">The </w:t>
      </w:r>
      <w:r w:rsidR="002944B8" w:rsidRPr="00875D66">
        <w:t>Evaluation Committee</w:t>
      </w:r>
      <w:r w:rsidRPr="00875D66">
        <w:t xml:space="preserve"> may use other sources of information to perform the evaluation.</w:t>
      </w:r>
    </w:p>
    <w:p w14:paraId="59786A34" w14:textId="77777777" w:rsidR="001206A3" w:rsidRPr="00875D66" w:rsidRDefault="001206A3" w:rsidP="00C86796">
      <w:pPr>
        <w:ind w:left="748" w:hanging="748"/>
      </w:pPr>
    </w:p>
    <w:p w14:paraId="7B8F36E9" w14:textId="4C2C23B9" w:rsidR="001206A3" w:rsidRPr="00875D66" w:rsidRDefault="001206A3" w:rsidP="006314C8">
      <w:pPr>
        <w:ind w:left="748" w:hanging="388"/>
      </w:pPr>
      <w:r w:rsidRPr="00875D66">
        <w:t>4.</w:t>
      </w:r>
      <w:r w:rsidRPr="00875D66">
        <w:tab/>
      </w:r>
      <w:proofErr w:type="spellStart"/>
      <w:r w:rsidRPr="00875D66">
        <w:t>Offerors</w:t>
      </w:r>
      <w:proofErr w:type="spellEnd"/>
      <w:r w:rsidRPr="00875D66">
        <w:t xml:space="preserve"> whose proposals are most advantageous to the </w:t>
      </w:r>
      <w:r w:rsidR="007B45CF" w:rsidRPr="00875D66">
        <w:t>S</w:t>
      </w:r>
      <w:r w:rsidRPr="00875D66">
        <w:t xml:space="preserve">tate will be recommended for </w:t>
      </w:r>
      <w:r w:rsidR="00015BCC">
        <w:t>A</w:t>
      </w:r>
      <w:r w:rsidR="007B45CF" w:rsidRPr="00875D66">
        <w:t>ward</w:t>
      </w:r>
      <w:r w:rsidRPr="00875D66">
        <w:t>.  Please note, however, that a serious deficiency in the response to any one factor may be grounds for rejection.</w:t>
      </w:r>
    </w:p>
    <w:p w14:paraId="403A89AC" w14:textId="77777777" w:rsidR="001206A3" w:rsidRPr="00875D66" w:rsidRDefault="00400311" w:rsidP="00880031">
      <w:pPr>
        <w:pStyle w:val="Heading1"/>
        <w:rPr>
          <w:rFonts w:cs="Times New Roman"/>
        </w:rPr>
      </w:pPr>
      <w:bookmarkStart w:id="207" w:name="_Toc377565398"/>
      <w:bookmarkStart w:id="208" w:name="_Toc379466941"/>
      <w:bookmarkStart w:id="209" w:name="_Toc382853878"/>
      <w:r>
        <w:rPr>
          <w:rFonts w:cs="Times New Roman"/>
        </w:rPr>
        <w:br w:type="page"/>
      </w:r>
      <w:r w:rsidR="00880031">
        <w:rPr>
          <w:rFonts w:cs="Times New Roman"/>
        </w:rPr>
        <w:t>A</w:t>
      </w:r>
      <w:r w:rsidR="00173446" w:rsidRPr="00875D66">
        <w:rPr>
          <w:rFonts w:cs="Times New Roman"/>
        </w:rPr>
        <w:t>PPENDIX</w:t>
      </w:r>
      <w:r w:rsidR="001206A3" w:rsidRPr="00875D66">
        <w:rPr>
          <w:rFonts w:cs="Times New Roman"/>
        </w:rPr>
        <w:t xml:space="preserve"> A</w:t>
      </w:r>
      <w:bookmarkEnd w:id="207"/>
      <w:bookmarkEnd w:id="208"/>
      <w:bookmarkEnd w:id="209"/>
    </w:p>
    <w:p w14:paraId="20C05D3C" w14:textId="77777777" w:rsidR="004B6FFA" w:rsidRPr="00875D66" w:rsidRDefault="004B6FFA" w:rsidP="00C86796"/>
    <w:p w14:paraId="0EC580CB" w14:textId="77777777" w:rsidR="00BC563B" w:rsidRPr="00875D66" w:rsidRDefault="00BC563B" w:rsidP="00C86796">
      <w:pPr>
        <w:pStyle w:val="Heading1"/>
        <w:rPr>
          <w:rFonts w:cs="Times New Roman"/>
        </w:rPr>
      </w:pPr>
      <w:bookmarkStart w:id="210" w:name="_Toc377565399"/>
      <w:bookmarkStart w:id="211" w:name="_Toc379466942"/>
      <w:bookmarkStart w:id="212" w:name="_Toc382853879"/>
      <w:r w:rsidRPr="00875D66">
        <w:rPr>
          <w:rFonts w:cs="Times New Roman"/>
        </w:rPr>
        <w:t>ACKNOWLEDGEMENT OF RECEIPT FORM</w:t>
      </w:r>
      <w:bookmarkEnd w:id="210"/>
      <w:bookmarkEnd w:id="211"/>
      <w:bookmarkEnd w:id="212"/>
    </w:p>
    <w:p w14:paraId="49EAB5DA" w14:textId="77777777" w:rsidR="00BC563B" w:rsidRPr="00875D66" w:rsidRDefault="004B6FFA" w:rsidP="00C86796">
      <w:pPr>
        <w:jc w:val="center"/>
        <w:rPr>
          <w:b/>
          <w:sz w:val="32"/>
          <w:szCs w:val="32"/>
        </w:rPr>
      </w:pPr>
      <w:r w:rsidRPr="00875D66">
        <w:br w:type="page"/>
      </w:r>
      <w:r w:rsidR="00BC563B" w:rsidRPr="00875D66">
        <w:rPr>
          <w:b/>
          <w:sz w:val="32"/>
          <w:szCs w:val="32"/>
        </w:rPr>
        <w:t>APPENDIX A</w:t>
      </w:r>
    </w:p>
    <w:p w14:paraId="4C4F3852" w14:textId="77777777" w:rsidR="00BC563B" w:rsidRPr="00875D66" w:rsidRDefault="00BC563B" w:rsidP="00C86796">
      <w:pPr>
        <w:jc w:val="center"/>
        <w:rPr>
          <w:b/>
          <w:sz w:val="32"/>
          <w:szCs w:val="32"/>
        </w:rPr>
      </w:pPr>
    </w:p>
    <w:p w14:paraId="1630909C" w14:textId="77777777" w:rsidR="00BC563B" w:rsidRPr="00875D66" w:rsidRDefault="00BC563B" w:rsidP="00C86796">
      <w:pPr>
        <w:jc w:val="center"/>
        <w:rPr>
          <w:b/>
          <w:sz w:val="32"/>
          <w:szCs w:val="32"/>
        </w:rPr>
      </w:pPr>
      <w:r w:rsidRPr="00875D66">
        <w:rPr>
          <w:b/>
          <w:sz w:val="32"/>
          <w:szCs w:val="32"/>
        </w:rPr>
        <w:t>REQUEST FOR PROPOSAL</w:t>
      </w:r>
    </w:p>
    <w:p w14:paraId="60287CF2" w14:textId="77777777" w:rsidR="00BC563B" w:rsidRPr="00875D66" w:rsidRDefault="00BC563B" w:rsidP="00C86796">
      <w:pPr>
        <w:jc w:val="center"/>
        <w:rPr>
          <w:b/>
          <w:sz w:val="32"/>
          <w:szCs w:val="32"/>
        </w:rPr>
      </w:pPr>
    </w:p>
    <w:p w14:paraId="0C4E4CAC" w14:textId="77777777" w:rsidR="00BC563B" w:rsidRPr="00875D66" w:rsidRDefault="007B6A29" w:rsidP="00C86796">
      <w:pPr>
        <w:jc w:val="center"/>
      </w:pPr>
      <w:r>
        <w:t>Legal Services</w:t>
      </w:r>
    </w:p>
    <w:p w14:paraId="32E02685" w14:textId="77BBA1E3" w:rsidR="0045620C" w:rsidRPr="00875D66" w:rsidRDefault="002A3CA8" w:rsidP="00C86796">
      <w:pPr>
        <w:jc w:val="center"/>
      </w:pPr>
      <w:r>
        <w:t>2</w:t>
      </w:r>
      <w:r w:rsidR="00A17F13">
        <w:t>4</w:t>
      </w:r>
      <w:r w:rsidR="00092F15">
        <w:t>-350-4905-000</w:t>
      </w:r>
      <w:r w:rsidR="00A17F13">
        <w:t>1</w:t>
      </w:r>
    </w:p>
    <w:p w14:paraId="5C329375" w14:textId="77777777" w:rsidR="00BC563B" w:rsidRPr="00875D66" w:rsidRDefault="00BC563B" w:rsidP="00C86796">
      <w:pPr>
        <w:jc w:val="center"/>
        <w:rPr>
          <w:b/>
          <w:sz w:val="32"/>
          <w:szCs w:val="32"/>
        </w:rPr>
      </w:pPr>
      <w:r w:rsidRPr="00875D66">
        <w:rPr>
          <w:b/>
          <w:sz w:val="32"/>
          <w:szCs w:val="32"/>
        </w:rPr>
        <w:t>ACKNOWLEDGEMENT OF RECEIPT FORM</w:t>
      </w:r>
    </w:p>
    <w:p w14:paraId="60591637" w14:textId="77777777" w:rsidR="00BC563B" w:rsidRPr="00875D66" w:rsidRDefault="00BC563B" w:rsidP="00C86796"/>
    <w:p w14:paraId="54B62315" w14:textId="77777777" w:rsidR="00BC563B" w:rsidRPr="00875D66" w:rsidRDefault="00BC563B" w:rsidP="00C86796">
      <w:r w:rsidRPr="00875D66">
        <w:t xml:space="preserve">In acknowledgement of receipt of this Request for Proposal the undersigned agrees that s/he has received a complete copy, beginning with the title page and ending with </w:t>
      </w:r>
      <w:r w:rsidR="00FC2D6B" w:rsidRPr="00875D66">
        <w:t xml:space="preserve">APPENDIX </w:t>
      </w:r>
      <w:r w:rsidR="00A3318C">
        <w:t>I</w:t>
      </w:r>
      <w:r w:rsidRPr="00875D66">
        <w:t>.</w:t>
      </w:r>
    </w:p>
    <w:p w14:paraId="6A6CB411" w14:textId="77777777" w:rsidR="00BC563B" w:rsidRPr="00875D66" w:rsidRDefault="00BC563B" w:rsidP="00C86796"/>
    <w:p w14:paraId="6744EF67" w14:textId="01F23E5E" w:rsidR="00BC563B" w:rsidRPr="00875D66" w:rsidRDefault="00BC563B" w:rsidP="00C86796">
      <w:r w:rsidRPr="00875D66">
        <w:t xml:space="preserve">The acknowledgement of receipt should be signed and returned to the Procurement Manager </w:t>
      </w:r>
      <w:r w:rsidR="00A17F13" w:rsidRPr="00253C76">
        <w:rPr>
          <w:b/>
        </w:rPr>
        <w:t>via email</w:t>
      </w:r>
      <w:r w:rsidR="00A17F13">
        <w:t xml:space="preserve"> </w:t>
      </w:r>
      <w:r w:rsidRPr="00875D66">
        <w:t xml:space="preserve">no later </w:t>
      </w:r>
      <w:r w:rsidRPr="002A3CA8">
        <w:t xml:space="preserve">than </w:t>
      </w:r>
      <w:r w:rsidR="002A3CA8" w:rsidRPr="002A3CA8">
        <w:rPr>
          <w:b/>
        </w:rPr>
        <w:t>3:00PM, MST</w:t>
      </w:r>
      <w:r w:rsidR="002A3CA8">
        <w:t xml:space="preserve"> </w:t>
      </w:r>
      <w:r w:rsidR="00A33D0D">
        <w:rPr>
          <w:b/>
        </w:rPr>
        <w:t xml:space="preserve">Thursday, </w:t>
      </w:r>
      <w:r w:rsidR="009257EE">
        <w:rPr>
          <w:b/>
        </w:rPr>
        <w:t>April 14</w:t>
      </w:r>
      <w:r w:rsidR="00A17F13">
        <w:rPr>
          <w:b/>
        </w:rPr>
        <w:t>, 2023</w:t>
      </w:r>
      <w:r w:rsidR="007B6A29">
        <w:t>.</w:t>
      </w:r>
      <w:r w:rsidRPr="00875D66">
        <w:t xml:space="preserve">  Only potential </w:t>
      </w:r>
      <w:proofErr w:type="spellStart"/>
      <w:r w:rsidRPr="00875D66">
        <w:t>Offerors</w:t>
      </w:r>
      <w:proofErr w:type="spellEnd"/>
      <w:r w:rsidRPr="00875D66">
        <w:t xml:space="preserve"> who elect to return this form completed with the indicated intention of submitting a proposal will receive copies of all written questions and the written responses to those questions as well as RFP amendments, if any are issued.</w:t>
      </w:r>
    </w:p>
    <w:p w14:paraId="5AA12C97" w14:textId="77777777" w:rsidR="00BC563B" w:rsidRPr="00875D66" w:rsidRDefault="00BC563B" w:rsidP="00C86796"/>
    <w:p w14:paraId="74388574" w14:textId="42C2B348" w:rsidR="00400311" w:rsidRDefault="00400311" w:rsidP="00400311">
      <w:pPr>
        <w:jc w:val="center"/>
      </w:pPr>
      <w:r w:rsidRPr="00400311">
        <w:rPr>
          <w:sz w:val="36"/>
          <w:szCs w:val="36"/>
        </w:rPr>
        <w:t xml:space="preserve">Firm </w:t>
      </w:r>
      <w:r w:rsidRPr="00400311">
        <w:rPr>
          <w:b/>
          <w:sz w:val="36"/>
          <w:szCs w:val="36"/>
        </w:rPr>
        <w:t>does</w:t>
      </w:r>
      <w:r w:rsidR="00253C76">
        <w:rPr>
          <w:b/>
          <w:sz w:val="36"/>
          <w:szCs w:val="36"/>
        </w:rPr>
        <w:t xml:space="preserve"> </w:t>
      </w:r>
      <w:r w:rsidRPr="00400311">
        <w:rPr>
          <w:b/>
          <w:sz w:val="36"/>
          <w:szCs w:val="36"/>
        </w:rPr>
        <w:t>/</w:t>
      </w:r>
      <w:r w:rsidR="00253C76">
        <w:rPr>
          <w:b/>
          <w:sz w:val="36"/>
          <w:szCs w:val="36"/>
        </w:rPr>
        <w:t xml:space="preserve"> </w:t>
      </w:r>
      <w:r w:rsidRPr="00400311">
        <w:rPr>
          <w:b/>
          <w:sz w:val="36"/>
          <w:szCs w:val="36"/>
        </w:rPr>
        <w:t>does not</w:t>
      </w:r>
      <w:r w:rsidRPr="00400311">
        <w:rPr>
          <w:sz w:val="36"/>
          <w:szCs w:val="36"/>
        </w:rPr>
        <w:t xml:space="preserve"> </w:t>
      </w:r>
      <w:r w:rsidRPr="00400311">
        <w:t xml:space="preserve">(circle one) </w:t>
      </w:r>
    </w:p>
    <w:p w14:paraId="3764A2DC" w14:textId="77777777" w:rsidR="00400311" w:rsidRPr="00400311" w:rsidRDefault="00400311" w:rsidP="00400311">
      <w:pPr>
        <w:jc w:val="center"/>
        <w:rPr>
          <w:sz w:val="36"/>
          <w:szCs w:val="36"/>
        </w:rPr>
      </w:pPr>
      <w:proofErr w:type="gramStart"/>
      <w:r w:rsidRPr="00400311">
        <w:rPr>
          <w:sz w:val="36"/>
          <w:szCs w:val="36"/>
        </w:rPr>
        <w:t>intend</w:t>
      </w:r>
      <w:proofErr w:type="gramEnd"/>
      <w:r w:rsidRPr="00400311">
        <w:rPr>
          <w:sz w:val="36"/>
          <w:szCs w:val="36"/>
        </w:rPr>
        <w:t xml:space="preserve"> to respond to this Request for Proposal.</w:t>
      </w:r>
    </w:p>
    <w:p w14:paraId="2AC8A52B" w14:textId="77777777" w:rsidR="00400311" w:rsidRDefault="00400311" w:rsidP="00C86796"/>
    <w:p w14:paraId="6E7534E4" w14:textId="77777777" w:rsidR="00400311" w:rsidRDefault="00400311" w:rsidP="00C86796"/>
    <w:p w14:paraId="217AF99A" w14:textId="77777777" w:rsidR="00BC563B" w:rsidRPr="00875D66" w:rsidRDefault="00BC563B" w:rsidP="00C86796">
      <w:r w:rsidRPr="00875D66">
        <w:t>FIRM: _________________________________________________________________</w:t>
      </w:r>
    </w:p>
    <w:p w14:paraId="05C65CA5" w14:textId="77777777" w:rsidR="00BC563B" w:rsidRPr="00875D66" w:rsidRDefault="00BC563B" w:rsidP="00C86796"/>
    <w:p w14:paraId="25DCD54C" w14:textId="77777777" w:rsidR="00BC563B" w:rsidRPr="00875D66" w:rsidRDefault="00BC563B" w:rsidP="00C86796">
      <w:r w:rsidRPr="00875D66">
        <w:t>REPRESENTED BY: _____________________________________________________</w:t>
      </w:r>
    </w:p>
    <w:p w14:paraId="23EF96A8" w14:textId="77777777" w:rsidR="00BC563B" w:rsidRPr="00875D66" w:rsidRDefault="00BC563B" w:rsidP="00C86796"/>
    <w:p w14:paraId="397380E6" w14:textId="77777777" w:rsidR="00BC563B" w:rsidRPr="00875D66" w:rsidRDefault="00BC563B" w:rsidP="00C86796">
      <w:r w:rsidRPr="00875D66">
        <w:t>TITLE: ________________________________ PHONE NO.: ____________________</w:t>
      </w:r>
    </w:p>
    <w:p w14:paraId="1F24D78A" w14:textId="77777777" w:rsidR="00BC563B" w:rsidRPr="00875D66" w:rsidRDefault="00BC563B" w:rsidP="00C86796"/>
    <w:p w14:paraId="636D96C2" w14:textId="77777777" w:rsidR="00BC563B" w:rsidRPr="00875D66" w:rsidRDefault="00BC563B" w:rsidP="00C86796">
      <w:r w:rsidRPr="00875D66">
        <w:t>E-MAIL:  ___________________________       FAX NO.: ________________________</w:t>
      </w:r>
    </w:p>
    <w:p w14:paraId="7E3D7135" w14:textId="77777777" w:rsidR="00BC563B" w:rsidRPr="00875D66" w:rsidRDefault="00BC563B" w:rsidP="00C86796"/>
    <w:p w14:paraId="162CEB34" w14:textId="77777777" w:rsidR="00BC563B" w:rsidRPr="00875D66" w:rsidRDefault="00BC563B" w:rsidP="00C86796">
      <w:r w:rsidRPr="00875D66">
        <w:t>ADDRESS: _____________________________________________________________</w:t>
      </w:r>
    </w:p>
    <w:p w14:paraId="5447E190" w14:textId="77777777" w:rsidR="00BC563B" w:rsidRPr="00875D66" w:rsidRDefault="00BC563B" w:rsidP="00C86796"/>
    <w:p w14:paraId="64A52993" w14:textId="77777777" w:rsidR="00BC563B" w:rsidRPr="00875D66" w:rsidRDefault="00BC563B" w:rsidP="00C86796">
      <w:r w:rsidRPr="00875D66">
        <w:t>CITY: __________________________ STATE: ________ ZIP CODE: _____________</w:t>
      </w:r>
    </w:p>
    <w:p w14:paraId="2F38EB8F" w14:textId="77777777" w:rsidR="00BC563B" w:rsidRPr="00875D66" w:rsidRDefault="00BC563B" w:rsidP="00C86796"/>
    <w:p w14:paraId="35B189CB" w14:textId="77777777" w:rsidR="00BC563B" w:rsidRPr="00875D66" w:rsidRDefault="00BC563B" w:rsidP="00C86796">
      <w:r w:rsidRPr="00875D66">
        <w:t>SIGNATURE: ___________________________________ DATE: _________________</w:t>
      </w:r>
    </w:p>
    <w:p w14:paraId="76FFF71A" w14:textId="77777777" w:rsidR="00BC563B" w:rsidRPr="00875D66" w:rsidRDefault="00BC563B" w:rsidP="00C86796"/>
    <w:p w14:paraId="54B78FCA" w14:textId="77777777" w:rsidR="00BC563B" w:rsidRPr="00875D66" w:rsidRDefault="00BC563B" w:rsidP="00C86796">
      <w:r w:rsidRPr="00875D66">
        <w:t>This name and address will be used for all correspondence related to the Request for Proposal.</w:t>
      </w:r>
    </w:p>
    <w:p w14:paraId="21140F3A" w14:textId="77777777" w:rsidR="00BC563B" w:rsidRPr="00875D66" w:rsidRDefault="00BC563B" w:rsidP="00C86796"/>
    <w:p w14:paraId="1998EB8E" w14:textId="77777777" w:rsidR="00BC563B" w:rsidRPr="00875D66" w:rsidRDefault="00C4342B" w:rsidP="00C86796">
      <w:pPr>
        <w:jc w:val="center"/>
        <w:rPr>
          <w:lang w:val="fr-FR"/>
        </w:rPr>
      </w:pPr>
      <w:r>
        <w:rPr>
          <w:lang w:val="fr-FR"/>
        </w:rPr>
        <w:t>Laura Romero,</w:t>
      </w:r>
      <w:r w:rsidR="00BC563B" w:rsidRPr="00875D66">
        <w:rPr>
          <w:lang w:val="fr-FR"/>
        </w:rPr>
        <w:t xml:space="preserve"> </w:t>
      </w:r>
      <w:proofErr w:type="spellStart"/>
      <w:r w:rsidR="00BC563B" w:rsidRPr="00875D66">
        <w:rPr>
          <w:lang w:val="fr-FR"/>
        </w:rPr>
        <w:t>Procurement</w:t>
      </w:r>
      <w:proofErr w:type="spellEnd"/>
      <w:r w:rsidR="00BC563B" w:rsidRPr="00875D66">
        <w:rPr>
          <w:lang w:val="fr-FR"/>
        </w:rPr>
        <w:t xml:space="preserve"> Manager</w:t>
      </w:r>
    </w:p>
    <w:p w14:paraId="1A916501" w14:textId="2166E8A3" w:rsidR="0045620C" w:rsidRPr="00875D66" w:rsidRDefault="00C4342B" w:rsidP="00C86796">
      <w:pPr>
        <w:jc w:val="center"/>
        <w:rPr>
          <w:lang w:val="fr-FR"/>
        </w:rPr>
      </w:pPr>
      <w:proofErr w:type="spellStart"/>
      <w:r w:rsidRPr="00092F15">
        <w:rPr>
          <w:lang w:val="fr-FR"/>
        </w:rPr>
        <w:t>Legal</w:t>
      </w:r>
      <w:proofErr w:type="spellEnd"/>
      <w:r w:rsidRPr="00092F15">
        <w:rPr>
          <w:lang w:val="fr-FR"/>
        </w:rPr>
        <w:t xml:space="preserve"> Services, RFP #</w:t>
      </w:r>
      <w:r w:rsidR="0045620C" w:rsidRPr="00092F15">
        <w:rPr>
          <w:lang w:val="fr-FR"/>
        </w:rPr>
        <w:t xml:space="preserve"> </w:t>
      </w:r>
      <w:r w:rsidR="00A17F13">
        <w:rPr>
          <w:lang w:val="fr-FR"/>
        </w:rPr>
        <w:t>24</w:t>
      </w:r>
      <w:r w:rsidR="00092F15" w:rsidRPr="00092F15">
        <w:rPr>
          <w:lang w:val="fr-FR"/>
        </w:rPr>
        <w:t>-350-4905-000</w:t>
      </w:r>
      <w:r w:rsidR="00A17F13">
        <w:rPr>
          <w:lang w:val="fr-FR"/>
        </w:rPr>
        <w:t>1</w:t>
      </w:r>
    </w:p>
    <w:p w14:paraId="56DC969A" w14:textId="77777777" w:rsidR="00BC563B" w:rsidRPr="00875D66" w:rsidRDefault="00563AB0" w:rsidP="00C86796">
      <w:pPr>
        <w:jc w:val="center"/>
      </w:pPr>
      <w:r>
        <w:t>Risk Management</w:t>
      </w:r>
      <w:r w:rsidR="00BC563B" w:rsidRPr="00875D66">
        <w:t xml:space="preserve"> Division</w:t>
      </w:r>
    </w:p>
    <w:p w14:paraId="45423E28" w14:textId="27917CEF" w:rsidR="00BC563B" w:rsidRPr="00875D66" w:rsidRDefault="00BC563B" w:rsidP="00C86796">
      <w:pPr>
        <w:jc w:val="center"/>
      </w:pPr>
      <w:r w:rsidRPr="00875D66">
        <w:t xml:space="preserve">E-mail:  </w:t>
      </w:r>
      <w:r w:rsidR="00A17F13">
        <w:t>laura.romero1@gsd.nm.gov</w:t>
      </w:r>
    </w:p>
    <w:p w14:paraId="19576A5D" w14:textId="77777777" w:rsidR="001206A3" w:rsidRPr="00875D66" w:rsidRDefault="00244CF4" w:rsidP="00C86796">
      <w:pPr>
        <w:pStyle w:val="Heading1"/>
        <w:rPr>
          <w:rFonts w:cs="Times New Roman"/>
        </w:rPr>
      </w:pPr>
      <w:bookmarkStart w:id="213" w:name="_Toc377565400"/>
      <w:bookmarkStart w:id="214" w:name="_Toc379466943"/>
      <w:bookmarkStart w:id="215" w:name="_Toc382853880"/>
      <w:r>
        <w:rPr>
          <w:rFonts w:cs="Times New Roman"/>
        </w:rPr>
        <w:br w:type="page"/>
      </w:r>
      <w:r w:rsidR="00173446" w:rsidRPr="00875D66">
        <w:rPr>
          <w:rFonts w:cs="Times New Roman"/>
        </w:rPr>
        <w:t>APPENDIX</w:t>
      </w:r>
      <w:r w:rsidR="001206A3" w:rsidRPr="00875D66">
        <w:rPr>
          <w:rFonts w:cs="Times New Roman"/>
        </w:rPr>
        <w:t xml:space="preserve"> B</w:t>
      </w:r>
      <w:bookmarkEnd w:id="213"/>
      <w:bookmarkEnd w:id="214"/>
      <w:bookmarkEnd w:id="215"/>
    </w:p>
    <w:p w14:paraId="49981F7E" w14:textId="77777777" w:rsidR="001206A3" w:rsidRPr="00875D66" w:rsidRDefault="001206A3" w:rsidP="00C86796"/>
    <w:p w14:paraId="6BFCF6F8" w14:textId="77777777" w:rsidR="00BC563B" w:rsidRPr="00875D66" w:rsidRDefault="00BC563B" w:rsidP="00C86796">
      <w:pPr>
        <w:pStyle w:val="Heading1"/>
        <w:rPr>
          <w:rFonts w:cs="Times New Roman"/>
        </w:rPr>
      </w:pPr>
      <w:bookmarkStart w:id="216" w:name="_Toc377565401"/>
      <w:bookmarkStart w:id="217" w:name="_Toc379466944"/>
      <w:bookmarkStart w:id="218" w:name="_Toc382853881"/>
      <w:r w:rsidRPr="00875D66">
        <w:rPr>
          <w:rFonts w:cs="Times New Roman"/>
        </w:rPr>
        <w:t>CAMPAIGN CONTRIBUTION DISCLOSURE FORM</w:t>
      </w:r>
      <w:bookmarkEnd w:id="216"/>
      <w:bookmarkEnd w:id="217"/>
      <w:bookmarkEnd w:id="218"/>
    </w:p>
    <w:p w14:paraId="629B6BE5" w14:textId="77777777" w:rsidR="003B59E6" w:rsidRPr="00875D66" w:rsidRDefault="003B59E6" w:rsidP="00C86796"/>
    <w:p w14:paraId="7F872E4B" w14:textId="77777777" w:rsidR="003B59E6" w:rsidRPr="00875D66" w:rsidRDefault="003B59E6" w:rsidP="00C86796"/>
    <w:p w14:paraId="0007E7FD" w14:textId="77777777" w:rsidR="001206A3" w:rsidRPr="00875D66" w:rsidRDefault="001206A3" w:rsidP="00C86796"/>
    <w:p w14:paraId="4A5B8863" w14:textId="77777777" w:rsidR="0015353A" w:rsidRDefault="001206A3" w:rsidP="0015353A">
      <w:pPr>
        <w:jc w:val="center"/>
      </w:pPr>
      <w:r w:rsidRPr="00875D66">
        <w:br w:type="page"/>
      </w:r>
      <w:bookmarkStart w:id="219" w:name="_Toc382853882"/>
      <w:r w:rsidR="0015353A">
        <w:rPr>
          <w:b/>
          <w:sz w:val="28"/>
          <w:szCs w:val="28"/>
        </w:rPr>
        <w:t>CAMPAIGN CONTRIBUTION DISCLOSURE FORM</w:t>
      </w:r>
    </w:p>
    <w:p w14:paraId="348C0FA4" w14:textId="77777777" w:rsidR="0015353A" w:rsidRDefault="0015353A" w:rsidP="0015353A"/>
    <w:p w14:paraId="7C40C73D" w14:textId="0EEFE65A" w:rsidR="0015353A" w:rsidRDefault="0015353A" w:rsidP="0015353A">
      <w:r>
        <w:t xml:space="preserve">Pursuant to the Procurement Code, Sections 13-1-28, </w:t>
      </w:r>
      <w:r>
        <w:rPr>
          <w:u w:val="single"/>
        </w:rPr>
        <w:t>et seq</w:t>
      </w:r>
      <w:r>
        <w:t xml:space="preserve">., NMSA 1978 and  NMSA 1978, § 13-1-191.1 (2006), </w:t>
      </w:r>
      <w:r>
        <w:rPr>
          <w:u w:val="single"/>
        </w:rPr>
        <w:t>as amended by Laws of 2007, Chapter 234, a</w:t>
      </w:r>
      <w:r>
        <w:rPr>
          <w:rStyle w:val="statutes"/>
        </w:rPr>
        <w:t xml:space="preserve"> </w:t>
      </w:r>
      <w:r w:rsidR="00193C99">
        <w:rPr>
          <w:rStyle w:val="statutes"/>
        </w:rPr>
        <w:t>P</w:t>
      </w:r>
      <w:r>
        <w:rPr>
          <w:rStyle w:val="statutes"/>
        </w:rPr>
        <w:t xml:space="preserve">rospective </w:t>
      </w:r>
      <w:r w:rsidR="00193C99">
        <w:rPr>
          <w:rStyle w:val="statutes"/>
        </w:rPr>
        <w:t>Contractor</w:t>
      </w:r>
      <w:r>
        <w:rPr>
          <w:rStyle w:val="statutes"/>
        </w:rPr>
        <w:t xml:space="preserve"> subject to this section shall disclose all </w:t>
      </w:r>
      <w:r w:rsidR="00193C99">
        <w:rPr>
          <w:rStyle w:val="statutes"/>
        </w:rPr>
        <w:t>C</w:t>
      </w:r>
      <w:r>
        <w:rPr>
          <w:rStyle w:val="statutes"/>
        </w:rPr>
        <w:t xml:space="preserve">ampaign </w:t>
      </w:r>
      <w:r w:rsidR="00193C99">
        <w:rPr>
          <w:rStyle w:val="statutes"/>
        </w:rPr>
        <w:t>C</w:t>
      </w:r>
      <w:r>
        <w:rPr>
          <w:rStyle w:val="statutes"/>
        </w:rPr>
        <w:t xml:space="preserve">ontributions given by the </w:t>
      </w:r>
      <w:r w:rsidR="00193C99">
        <w:rPr>
          <w:rStyle w:val="statutes"/>
        </w:rPr>
        <w:t>P</w:t>
      </w:r>
      <w:r>
        <w:rPr>
          <w:rStyle w:val="statutes"/>
        </w:rPr>
        <w:t xml:space="preserve">rospective </w:t>
      </w:r>
      <w:r w:rsidR="00623561">
        <w:rPr>
          <w:rStyle w:val="statutes"/>
        </w:rPr>
        <w:t>Contractor</w:t>
      </w:r>
      <w:r>
        <w:rPr>
          <w:rStyle w:val="statutes"/>
        </w:rPr>
        <w:t xml:space="preserve"> or a family member or </w:t>
      </w:r>
      <w:r w:rsidR="00193C99">
        <w:rPr>
          <w:rStyle w:val="statutes"/>
        </w:rPr>
        <w:t>R</w:t>
      </w:r>
      <w:r>
        <w:rPr>
          <w:rStyle w:val="statutes"/>
        </w:rPr>
        <w:t xml:space="preserve">epresentative of the </w:t>
      </w:r>
      <w:r w:rsidR="00193C99">
        <w:rPr>
          <w:rStyle w:val="statutes"/>
        </w:rPr>
        <w:t>P</w:t>
      </w:r>
      <w:r>
        <w:rPr>
          <w:rStyle w:val="statutes"/>
        </w:rPr>
        <w:t xml:space="preserve">rospective </w:t>
      </w:r>
      <w:r w:rsidR="00623561">
        <w:rPr>
          <w:rStyle w:val="statutes"/>
        </w:rPr>
        <w:t>Contractor</w:t>
      </w:r>
      <w:r>
        <w:rPr>
          <w:rStyle w:val="statutes"/>
        </w:rPr>
        <w:t xml:space="preserve"> to an </w:t>
      </w:r>
      <w:r w:rsidR="00193C99">
        <w:rPr>
          <w:rStyle w:val="statutes"/>
        </w:rPr>
        <w:t>A</w:t>
      </w:r>
      <w:r>
        <w:rPr>
          <w:rStyle w:val="statutes"/>
        </w:rPr>
        <w:t xml:space="preserve">pplicable </w:t>
      </w:r>
      <w:r w:rsidR="00193C99">
        <w:rPr>
          <w:rStyle w:val="statutes"/>
        </w:rPr>
        <w:t>P</w:t>
      </w:r>
      <w:r>
        <w:rPr>
          <w:rStyle w:val="statutes"/>
        </w:rPr>
        <w:t xml:space="preserve">ublic </w:t>
      </w:r>
      <w:r w:rsidR="00193C99">
        <w:rPr>
          <w:rStyle w:val="statutes"/>
        </w:rPr>
        <w:t>O</w:t>
      </w:r>
      <w:r>
        <w:rPr>
          <w:rStyle w:val="statutes"/>
        </w:rPr>
        <w:t xml:space="preserve">fficial of the state or a local public body during the two years prior to the date on which a proposal is submitted or, in the case of a sole source or small purchase contract, the two years prior to the date on which the </w:t>
      </w:r>
      <w:r w:rsidR="00193C99">
        <w:rPr>
          <w:rStyle w:val="statutes"/>
        </w:rPr>
        <w:t xml:space="preserve">Prospective </w:t>
      </w:r>
      <w:r w:rsidR="00623561">
        <w:rPr>
          <w:rStyle w:val="statutes"/>
        </w:rPr>
        <w:t>Contractor</w:t>
      </w:r>
      <w:r>
        <w:rPr>
          <w:rStyle w:val="statutes"/>
        </w:rPr>
        <w:t xml:space="preserve"> signs the contract, if the aggregate total of contributions given by the </w:t>
      </w:r>
      <w:r w:rsidR="00193C99">
        <w:rPr>
          <w:rStyle w:val="statutes"/>
        </w:rPr>
        <w:t>P</w:t>
      </w:r>
      <w:r>
        <w:rPr>
          <w:rStyle w:val="statutes"/>
        </w:rPr>
        <w:t xml:space="preserve">rospective </w:t>
      </w:r>
      <w:r w:rsidR="00927C53">
        <w:rPr>
          <w:rStyle w:val="statutes"/>
        </w:rPr>
        <w:t>Contractor</w:t>
      </w:r>
      <w:r>
        <w:rPr>
          <w:rStyle w:val="statutes"/>
        </w:rPr>
        <w:t xml:space="preserve"> or a family member or </w:t>
      </w:r>
      <w:r w:rsidR="00193C99">
        <w:rPr>
          <w:rStyle w:val="statutes"/>
        </w:rPr>
        <w:t>R</w:t>
      </w:r>
      <w:r>
        <w:rPr>
          <w:rStyle w:val="statutes"/>
        </w:rPr>
        <w:t xml:space="preserve">epresentative of </w:t>
      </w:r>
      <w:r w:rsidR="00193C99">
        <w:rPr>
          <w:rStyle w:val="statutes"/>
        </w:rPr>
        <w:t>a P</w:t>
      </w:r>
      <w:r>
        <w:rPr>
          <w:rStyle w:val="statutes"/>
        </w:rPr>
        <w:t xml:space="preserve">rospective </w:t>
      </w:r>
      <w:r w:rsidR="00623561">
        <w:rPr>
          <w:rStyle w:val="statutes"/>
        </w:rPr>
        <w:t>Contractor</w:t>
      </w:r>
      <w:r w:rsidR="00193C99">
        <w:rPr>
          <w:rStyle w:val="statutes"/>
        </w:rPr>
        <w:t xml:space="preserve"> </w:t>
      </w:r>
      <w:r>
        <w:rPr>
          <w:rStyle w:val="statutes"/>
        </w:rPr>
        <w:t xml:space="preserve">to the </w:t>
      </w:r>
      <w:r w:rsidR="00193C99">
        <w:rPr>
          <w:rStyle w:val="statutes"/>
        </w:rPr>
        <w:t>Applicable P</w:t>
      </w:r>
      <w:r>
        <w:rPr>
          <w:rStyle w:val="statutes"/>
        </w:rPr>
        <w:t xml:space="preserve">ublic </w:t>
      </w:r>
      <w:r w:rsidR="00193C99">
        <w:rPr>
          <w:rStyle w:val="statutes"/>
        </w:rPr>
        <w:t>O</w:t>
      </w:r>
      <w:r>
        <w:rPr>
          <w:rStyle w:val="statutes"/>
        </w:rPr>
        <w:t xml:space="preserve">fficial exceeds two hundred fifty dollars ($250) over the two-year period. A </w:t>
      </w:r>
      <w:r w:rsidR="00193C99">
        <w:rPr>
          <w:rStyle w:val="statutes"/>
        </w:rPr>
        <w:t>P</w:t>
      </w:r>
      <w:r>
        <w:rPr>
          <w:rStyle w:val="statutes"/>
        </w:rPr>
        <w:t xml:space="preserve">rospective </w:t>
      </w:r>
      <w:r w:rsidR="00623561">
        <w:rPr>
          <w:rStyle w:val="statutes"/>
        </w:rPr>
        <w:t>Contractor</w:t>
      </w:r>
      <w:r>
        <w:rPr>
          <w:rStyle w:val="statutes"/>
        </w:rPr>
        <w:t xml:space="preserve"> submitting a disclosure statement pursuant to this section who has not contributed to an </w:t>
      </w:r>
      <w:r w:rsidR="00193C99">
        <w:rPr>
          <w:rStyle w:val="statutes"/>
        </w:rPr>
        <w:t>A</w:t>
      </w:r>
      <w:r>
        <w:rPr>
          <w:rStyle w:val="statutes"/>
        </w:rPr>
        <w:t xml:space="preserve">pplicable </w:t>
      </w:r>
      <w:r w:rsidR="00193C99">
        <w:rPr>
          <w:rStyle w:val="statutes"/>
        </w:rPr>
        <w:t>P</w:t>
      </w:r>
      <w:r>
        <w:rPr>
          <w:rStyle w:val="statutes"/>
        </w:rPr>
        <w:t xml:space="preserve">ublic </w:t>
      </w:r>
      <w:r w:rsidR="00193C99">
        <w:rPr>
          <w:rStyle w:val="statutes"/>
        </w:rPr>
        <w:t>O</w:t>
      </w:r>
      <w:r>
        <w:rPr>
          <w:rStyle w:val="statutes"/>
        </w:rPr>
        <w:t xml:space="preserve">fficial, whose family members have not contributed to an </w:t>
      </w:r>
      <w:r w:rsidR="00193C99">
        <w:rPr>
          <w:rStyle w:val="statutes"/>
        </w:rPr>
        <w:t>A</w:t>
      </w:r>
      <w:r>
        <w:rPr>
          <w:rStyle w:val="statutes"/>
        </w:rPr>
        <w:t xml:space="preserve">pplicable </w:t>
      </w:r>
      <w:r w:rsidR="00193C99">
        <w:rPr>
          <w:rStyle w:val="statutes"/>
        </w:rPr>
        <w:t>P</w:t>
      </w:r>
      <w:r>
        <w:rPr>
          <w:rStyle w:val="statutes"/>
        </w:rPr>
        <w:t xml:space="preserve">ublic </w:t>
      </w:r>
      <w:r w:rsidR="00193C99">
        <w:rPr>
          <w:rStyle w:val="statutes"/>
        </w:rPr>
        <w:t>O</w:t>
      </w:r>
      <w:r>
        <w:rPr>
          <w:rStyle w:val="statutes"/>
        </w:rPr>
        <w:t xml:space="preserve">fficial or whose </w:t>
      </w:r>
      <w:r w:rsidR="00193C99">
        <w:rPr>
          <w:rStyle w:val="statutes"/>
        </w:rPr>
        <w:t>R</w:t>
      </w:r>
      <w:r>
        <w:rPr>
          <w:rStyle w:val="statutes"/>
        </w:rPr>
        <w:t xml:space="preserve">epresentatives have not contributed to an </w:t>
      </w:r>
      <w:r w:rsidR="00193C99">
        <w:rPr>
          <w:rStyle w:val="statutes"/>
        </w:rPr>
        <w:t>A</w:t>
      </w:r>
      <w:r>
        <w:rPr>
          <w:rStyle w:val="statutes"/>
        </w:rPr>
        <w:t xml:space="preserve">pplicable </w:t>
      </w:r>
      <w:r w:rsidR="00193C99">
        <w:rPr>
          <w:rStyle w:val="statutes"/>
        </w:rPr>
        <w:t>P</w:t>
      </w:r>
      <w:r>
        <w:rPr>
          <w:rStyle w:val="statutes"/>
        </w:rPr>
        <w:t xml:space="preserve">ublic </w:t>
      </w:r>
      <w:r w:rsidR="00193C99">
        <w:rPr>
          <w:rStyle w:val="statutes"/>
        </w:rPr>
        <w:t>O</w:t>
      </w:r>
      <w:r>
        <w:rPr>
          <w:rStyle w:val="statutes"/>
        </w:rPr>
        <w:t xml:space="preserve">fficial shall make a statement that no contribution was made. </w:t>
      </w:r>
      <w:r>
        <w:t xml:space="preserve"> </w:t>
      </w:r>
    </w:p>
    <w:p w14:paraId="5C2865FF" w14:textId="77777777" w:rsidR="0015353A" w:rsidRDefault="0015353A" w:rsidP="0015353A"/>
    <w:p w14:paraId="14DDC4C7" w14:textId="27373615" w:rsidR="0015353A" w:rsidRDefault="0015353A" w:rsidP="0015353A">
      <w:pPr>
        <w:rPr>
          <w:rStyle w:val="statutes"/>
        </w:rPr>
      </w:pPr>
      <w:r>
        <w:rPr>
          <w:rStyle w:val="statutes"/>
        </w:rPr>
        <w:t xml:space="preserve">A </w:t>
      </w:r>
      <w:r w:rsidR="001B0112">
        <w:rPr>
          <w:rStyle w:val="statutes"/>
        </w:rPr>
        <w:t>P</w:t>
      </w:r>
      <w:r>
        <w:rPr>
          <w:rStyle w:val="statutes"/>
        </w:rPr>
        <w:t xml:space="preserve">rospective </w:t>
      </w:r>
      <w:r w:rsidR="00623561">
        <w:rPr>
          <w:rStyle w:val="statutes"/>
        </w:rPr>
        <w:t>Contractor</w:t>
      </w:r>
      <w:r w:rsidR="001B0112">
        <w:rPr>
          <w:rStyle w:val="statutes"/>
        </w:rPr>
        <w:t xml:space="preserve"> </w:t>
      </w:r>
      <w:r>
        <w:rPr>
          <w:rStyle w:val="statutes"/>
        </w:rPr>
        <w:t xml:space="preserve">or a family member or </w:t>
      </w:r>
      <w:r w:rsidR="00193C99">
        <w:rPr>
          <w:rStyle w:val="statutes"/>
        </w:rPr>
        <w:t>R</w:t>
      </w:r>
      <w:r>
        <w:rPr>
          <w:rStyle w:val="statutes"/>
        </w:rPr>
        <w:t xml:space="preserve">epresentative of the </w:t>
      </w:r>
      <w:r w:rsidR="00193C99">
        <w:rPr>
          <w:rStyle w:val="statutes"/>
        </w:rPr>
        <w:t>P</w:t>
      </w:r>
      <w:r>
        <w:rPr>
          <w:rStyle w:val="statutes"/>
        </w:rPr>
        <w:t xml:space="preserve">rospective </w:t>
      </w:r>
      <w:r w:rsidR="00623561">
        <w:rPr>
          <w:rStyle w:val="statutes"/>
        </w:rPr>
        <w:t>Contractor</w:t>
      </w:r>
      <w:r>
        <w:rPr>
          <w:rStyle w:val="statutes"/>
        </w:rPr>
        <w:t xml:space="preserve"> shall not give a </w:t>
      </w:r>
      <w:r w:rsidR="008D33A3">
        <w:rPr>
          <w:rStyle w:val="statutes"/>
        </w:rPr>
        <w:t>C</w:t>
      </w:r>
      <w:r>
        <w:rPr>
          <w:rStyle w:val="statutes"/>
        </w:rPr>
        <w:t xml:space="preserve">ampaign </w:t>
      </w:r>
      <w:r w:rsidR="008D33A3">
        <w:rPr>
          <w:rStyle w:val="statutes"/>
        </w:rPr>
        <w:t>C</w:t>
      </w:r>
      <w:r>
        <w:rPr>
          <w:rStyle w:val="statutes"/>
        </w:rPr>
        <w:t xml:space="preserve">ontribution or other thing of value to an </w:t>
      </w:r>
      <w:r w:rsidR="00193C99">
        <w:rPr>
          <w:rStyle w:val="statutes"/>
        </w:rPr>
        <w:t>A</w:t>
      </w:r>
      <w:r>
        <w:rPr>
          <w:rStyle w:val="statutes"/>
        </w:rPr>
        <w:t xml:space="preserve">pplicable </w:t>
      </w:r>
      <w:r w:rsidR="00193C99">
        <w:rPr>
          <w:rStyle w:val="statutes"/>
        </w:rPr>
        <w:t>P</w:t>
      </w:r>
      <w:r>
        <w:rPr>
          <w:rStyle w:val="statutes"/>
        </w:rPr>
        <w:t xml:space="preserve">ublic </w:t>
      </w:r>
      <w:r w:rsidR="00193C99">
        <w:rPr>
          <w:rStyle w:val="statutes"/>
        </w:rPr>
        <w:t>O</w:t>
      </w:r>
      <w:r>
        <w:rPr>
          <w:rStyle w:val="statutes"/>
        </w:rPr>
        <w:t xml:space="preserve">fficial or the </w:t>
      </w:r>
      <w:r w:rsidR="00193C99">
        <w:rPr>
          <w:rStyle w:val="statutes"/>
        </w:rPr>
        <w:t>A</w:t>
      </w:r>
      <w:r>
        <w:rPr>
          <w:rStyle w:val="statutes"/>
        </w:rPr>
        <w:t xml:space="preserve">pplicable </w:t>
      </w:r>
      <w:r w:rsidR="00193C99">
        <w:rPr>
          <w:rStyle w:val="statutes"/>
        </w:rPr>
        <w:t>P</w:t>
      </w:r>
      <w:r>
        <w:rPr>
          <w:rStyle w:val="statutes"/>
        </w:rPr>
        <w:t xml:space="preserve">ublic </w:t>
      </w:r>
      <w:r w:rsidR="00193C99">
        <w:rPr>
          <w:rStyle w:val="statutes"/>
        </w:rPr>
        <w:t>O</w:t>
      </w:r>
      <w:r>
        <w:rPr>
          <w:rStyle w:val="statutes"/>
        </w:rPr>
        <w:t xml:space="preserve">fficial's employees during the </w:t>
      </w:r>
      <w:r w:rsidR="00193C99">
        <w:rPr>
          <w:rStyle w:val="statutes"/>
        </w:rPr>
        <w:t>P</w:t>
      </w:r>
      <w:r>
        <w:rPr>
          <w:rStyle w:val="statutes"/>
        </w:rPr>
        <w:t xml:space="preserve">endency of the </w:t>
      </w:r>
      <w:r w:rsidR="00193C99">
        <w:rPr>
          <w:rStyle w:val="statutes"/>
        </w:rPr>
        <w:t>P</w:t>
      </w:r>
      <w:r>
        <w:rPr>
          <w:rStyle w:val="statutes"/>
        </w:rPr>
        <w:t xml:space="preserve">rocurement </w:t>
      </w:r>
      <w:r w:rsidR="00193C99">
        <w:rPr>
          <w:rStyle w:val="statutes"/>
        </w:rPr>
        <w:t>P</w:t>
      </w:r>
      <w:r>
        <w:rPr>
          <w:rStyle w:val="statutes"/>
        </w:rPr>
        <w:t xml:space="preserve">rocess or during the pendency of negotiations for a sole source or small purchase contract. </w:t>
      </w:r>
    </w:p>
    <w:p w14:paraId="1AD2B14E" w14:textId="77777777" w:rsidR="0015353A" w:rsidRDefault="0015353A" w:rsidP="0015353A">
      <w:pPr>
        <w:rPr>
          <w:rStyle w:val="statutes"/>
        </w:rPr>
      </w:pPr>
    </w:p>
    <w:p w14:paraId="1FE8BADB" w14:textId="2E9BBC6C" w:rsidR="0015353A" w:rsidRDefault="0015353A" w:rsidP="0015353A">
      <w:pPr>
        <w:jc w:val="both"/>
      </w:pPr>
      <w:r>
        <w:rPr>
          <w:rStyle w:val="statutes"/>
        </w:rPr>
        <w:t>Furthermore, a</w:t>
      </w:r>
      <w:r>
        <w:t xml:space="preserve"> solicitation or proposed </w:t>
      </w:r>
      <w:r w:rsidR="00015BCC">
        <w:t>A</w:t>
      </w:r>
      <w:r>
        <w:t xml:space="preserve">ward for a proposed </w:t>
      </w:r>
      <w:r w:rsidR="00015BCC">
        <w:t>C</w:t>
      </w:r>
      <w:r>
        <w:t xml:space="preserve">ontract may be canceled pursuant to Section </w:t>
      </w:r>
      <w:hyperlink r:id="rId14" w:tgtFrame="main" w:history="1">
        <w:r>
          <w:rPr>
            <w:rStyle w:val="Hyperlink"/>
          </w:rPr>
          <w:t>13-1-181</w:t>
        </w:r>
      </w:hyperlink>
      <w:r>
        <w:t xml:space="preserve"> NMSA 1978 or a contract that is executed may be ratified or terminated pursuant to Section </w:t>
      </w:r>
      <w:hyperlink r:id="rId15" w:tgtFrame="main" w:history="1">
        <w:r>
          <w:rPr>
            <w:rStyle w:val="Hyperlink"/>
          </w:rPr>
          <w:t>13-1-182</w:t>
        </w:r>
      </w:hyperlink>
      <w:r>
        <w:t xml:space="preserve"> NMSA 1978 if a </w:t>
      </w:r>
      <w:r w:rsidR="00193C99">
        <w:t>P</w:t>
      </w:r>
      <w:r>
        <w:t xml:space="preserve">rospective </w:t>
      </w:r>
      <w:r w:rsidR="00623561">
        <w:t>Contractor</w:t>
      </w:r>
      <w:r>
        <w:t xml:space="preserve"> fails to submit a fully completed disclosure statement pursuant to this section; or a </w:t>
      </w:r>
      <w:r w:rsidR="00193C99">
        <w:t>P</w:t>
      </w:r>
      <w:r>
        <w:t xml:space="preserve">rospective </w:t>
      </w:r>
      <w:r w:rsidR="00623561">
        <w:t>Contractor</w:t>
      </w:r>
      <w:r>
        <w:t xml:space="preserve"> or family member or </w:t>
      </w:r>
      <w:r w:rsidR="00193C99">
        <w:t>R</w:t>
      </w:r>
      <w:r>
        <w:t xml:space="preserve">epresentative of the </w:t>
      </w:r>
      <w:r w:rsidR="00193C99">
        <w:t>P</w:t>
      </w:r>
      <w:r>
        <w:t xml:space="preserve">rospective </w:t>
      </w:r>
      <w:r w:rsidR="00623561">
        <w:t>Contractor</w:t>
      </w:r>
      <w:r>
        <w:t xml:space="preserve"> gives a </w:t>
      </w:r>
      <w:r w:rsidR="008D33A3">
        <w:t>C</w:t>
      </w:r>
      <w:r>
        <w:t xml:space="preserve">ampaign </w:t>
      </w:r>
      <w:r w:rsidR="008D33A3">
        <w:t>C</w:t>
      </w:r>
      <w:r>
        <w:t xml:space="preserve">ontribution or other thing of value to an </w:t>
      </w:r>
      <w:r w:rsidR="00193C99">
        <w:t>A</w:t>
      </w:r>
      <w:r>
        <w:t xml:space="preserve">pplicable </w:t>
      </w:r>
      <w:r w:rsidR="00193C99">
        <w:t>P</w:t>
      </w:r>
      <w:r>
        <w:t xml:space="preserve">ublic </w:t>
      </w:r>
      <w:r w:rsidR="00193C99">
        <w:t>O</w:t>
      </w:r>
      <w:r>
        <w:t xml:space="preserve">fficial or the </w:t>
      </w:r>
      <w:r w:rsidR="00193C99">
        <w:t>A</w:t>
      </w:r>
      <w:r>
        <w:t xml:space="preserve">pplicable </w:t>
      </w:r>
      <w:r w:rsidR="00193C99">
        <w:t>P</w:t>
      </w:r>
      <w:r>
        <w:t xml:space="preserve">ublic </w:t>
      </w:r>
      <w:r w:rsidR="00193C99">
        <w:t>O</w:t>
      </w:r>
      <w:r>
        <w:t xml:space="preserve">fficial's employees during the </w:t>
      </w:r>
      <w:r w:rsidR="00193C99">
        <w:t>P</w:t>
      </w:r>
      <w:r>
        <w:t xml:space="preserve">endency of the </w:t>
      </w:r>
      <w:r w:rsidR="00193C99">
        <w:t>P</w:t>
      </w:r>
      <w:r>
        <w:t xml:space="preserve">rocurement </w:t>
      </w:r>
      <w:r w:rsidR="00193C99">
        <w:t>P</w:t>
      </w:r>
      <w:r>
        <w:t xml:space="preserve">rocess. </w:t>
      </w:r>
    </w:p>
    <w:p w14:paraId="3E551BE8" w14:textId="77777777" w:rsidR="0015353A" w:rsidRDefault="0015353A" w:rsidP="0015353A"/>
    <w:p w14:paraId="621C5D89" w14:textId="47DC8C5A" w:rsidR="0015353A" w:rsidRDefault="0015353A" w:rsidP="0015353A">
      <w:r>
        <w:t xml:space="preserve">The </w:t>
      </w:r>
      <w:r w:rsidR="00404F53">
        <w:t>S</w:t>
      </w:r>
      <w:r>
        <w:t xml:space="preserve">tate </w:t>
      </w:r>
      <w:r w:rsidR="00404F53">
        <w:t>A</w:t>
      </w:r>
      <w:r>
        <w:t xml:space="preserve">gency or local public body that procures the services or items of tangible personal property shall indicate on the form the name or names of every </w:t>
      </w:r>
      <w:r w:rsidR="00FB36A5">
        <w:t>A</w:t>
      </w:r>
      <w:r>
        <w:t xml:space="preserve">pplicable </w:t>
      </w:r>
      <w:r w:rsidR="00FB36A5">
        <w:t>P</w:t>
      </w:r>
      <w:r>
        <w:t xml:space="preserve">ublic </w:t>
      </w:r>
      <w:r w:rsidR="00FB36A5">
        <w:t>O</w:t>
      </w:r>
      <w:r>
        <w:t xml:space="preserve">fficial, if any, for which disclosure is required by a </w:t>
      </w:r>
      <w:r w:rsidR="00FB36A5">
        <w:t>P</w:t>
      </w:r>
      <w:r>
        <w:t xml:space="preserve">rospective </w:t>
      </w:r>
      <w:r w:rsidR="00623561">
        <w:t>Contractor</w:t>
      </w:r>
      <w:r w:rsidR="00FB36A5">
        <w:t>.</w:t>
      </w:r>
    </w:p>
    <w:p w14:paraId="753D2AD5" w14:textId="77777777" w:rsidR="0015353A" w:rsidRDefault="0015353A" w:rsidP="0015353A"/>
    <w:p w14:paraId="46A113F5" w14:textId="73014051" w:rsidR="0015353A" w:rsidRDefault="0015353A" w:rsidP="0015353A">
      <w:r>
        <w:t xml:space="preserve">THIS FORM MUST BE INCLUDED IN THE REQUEST FOR PROPOSALS AND MUST BE FILED BY ANY PROSPECTIVE </w:t>
      </w:r>
      <w:r w:rsidR="00623561">
        <w:t>CONTRACTOR</w:t>
      </w:r>
      <w:r>
        <w:t xml:space="preserve"> WHETHER OR NOT THEY, THEIR FAMILY MEMBER, OR THEIR REPRESENTATIVE HAS MADE ANY CONTRIBUTIONS SUBJECT TO DISCLOSURE. </w:t>
      </w:r>
    </w:p>
    <w:p w14:paraId="2C876B1B" w14:textId="77777777" w:rsidR="0015353A" w:rsidRDefault="0015353A" w:rsidP="0015353A"/>
    <w:p w14:paraId="6224C120" w14:textId="77777777" w:rsidR="0015353A" w:rsidRDefault="0015353A" w:rsidP="0015353A">
      <w:r>
        <w:t xml:space="preserve">The following definitions apply: </w:t>
      </w:r>
    </w:p>
    <w:p w14:paraId="3711CC0E" w14:textId="77777777" w:rsidR="0015353A" w:rsidRDefault="0015353A" w:rsidP="0015353A"/>
    <w:p w14:paraId="40CE1059" w14:textId="4F78D333" w:rsidR="0015353A" w:rsidRDefault="0015353A" w:rsidP="0015353A">
      <w:pPr>
        <w:rPr>
          <w:rStyle w:val="statutes"/>
        </w:rPr>
      </w:pPr>
      <w:r>
        <w:t>“</w:t>
      </w:r>
      <w:r>
        <w:rPr>
          <w:b/>
        </w:rPr>
        <w:t xml:space="preserve">Applicable </w:t>
      </w:r>
      <w:r w:rsidR="00BC6585">
        <w:rPr>
          <w:b/>
        </w:rPr>
        <w:t>P</w:t>
      </w:r>
      <w:r>
        <w:rPr>
          <w:b/>
        </w:rPr>
        <w:t xml:space="preserve">ublic </w:t>
      </w:r>
      <w:r w:rsidR="00BC6585">
        <w:rPr>
          <w:b/>
        </w:rPr>
        <w:t>O</w:t>
      </w:r>
      <w:r>
        <w:rPr>
          <w:b/>
        </w:rPr>
        <w:t>fficial</w:t>
      </w:r>
      <w:r>
        <w:t xml:space="preserve">” </w:t>
      </w:r>
      <w:r>
        <w:rPr>
          <w:rStyle w:val="statutes"/>
        </w:rPr>
        <w:t xml:space="preserve">means a person elected to an office or a person appointed to complete a term of an elected office, who has the authority to </w:t>
      </w:r>
      <w:r w:rsidR="00015BCC">
        <w:rPr>
          <w:rStyle w:val="statutes"/>
        </w:rPr>
        <w:t>A</w:t>
      </w:r>
      <w:r>
        <w:rPr>
          <w:rStyle w:val="statutes"/>
        </w:rPr>
        <w:t xml:space="preserve">ward or influence the </w:t>
      </w:r>
      <w:r w:rsidR="00015BCC">
        <w:rPr>
          <w:rStyle w:val="statutes"/>
        </w:rPr>
        <w:t>A</w:t>
      </w:r>
      <w:r>
        <w:rPr>
          <w:rStyle w:val="statutes"/>
        </w:rPr>
        <w:t xml:space="preserve">ward of the contract for which the </w:t>
      </w:r>
      <w:r w:rsidR="008D33A3">
        <w:rPr>
          <w:rStyle w:val="statutes"/>
        </w:rPr>
        <w:t>P</w:t>
      </w:r>
      <w:r>
        <w:rPr>
          <w:rStyle w:val="statutes"/>
        </w:rPr>
        <w:t xml:space="preserve">rospective </w:t>
      </w:r>
      <w:r w:rsidR="00FB36A5">
        <w:rPr>
          <w:rStyle w:val="statutes"/>
        </w:rPr>
        <w:t>Contractor</w:t>
      </w:r>
      <w:r>
        <w:rPr>
          <w:rStyle w:val="statutes"/>
        </w:rPr>
        <w:t xml:space="preserve"> is submitting a competitive sealed proposal or who has the authority to negotiate a sole source or small purchase contract that may be </w:t>
      </w:r>
      <w:r w:rsidR="00015BCC">
        <w:rPr>
          <w:rStyle w:val="statutes"/>
        </w:rPr>
        <w:t>A</w:t>
      </w:r>
      <w:r>
        <w:rPr>
          <w:rStyle w:val="statutes"/>
        </w:rPr>
        <w:t>warded without submission of a sealed competitive proposal.</w:t>
      </w:r>
    </w:p>
    <w:p w14:paraId="3C560950" w14:textId="77777777" w:rsidR="0015353A" w:rsidRDefault="0015353A" w:rsidP="0015353A"/>
    <w:p w14:paraId="4BB019E1" w14:textId="77777777" w:rsidR="0015353A" w:rsidRDefault="0015353A" w:rsidP="0015353A">
      <w:r>
        <w:t>“</w:t>
      </w:r>
      <w:r>
        <w:rPr>
          <w:b/>
        </w:rPr>
        <w:t>Campaign Contribution</w:t>
      </w:r>
      <w:r>
        <w:t>” means a gift, subscription, loan, advance or deposit of money</w:t>
      </w:r>
    </w:p>
    <w:p w14:paraId="3DDDA215" w14:textId="417917A9" w:rsidR="0015353A" w:rsidRDefault="0015353A" w:rsidP="0015353A">
      <w:proofErr w:type="gramStart"/>
      <w:r>
        <w:t>or</w:t>
      </w:r>
      <w:proofErr w:type="gramEnd"/>
      <w:r>
        <w:t xml:space="preserve"> other thing of value, including the estimated value of an in-kind contribution, that is made to or received by an </w:t>
      </w:r>
      <w:r w:rsidR="008D33A3">
        <w:t>A</w:t>
      </w:r>
      <w:r>
        <w:t xml:space="preserve">pplicable </w:t>
      </w:r>
      <w:r w:rsidR="008D33A3">
        <w:t>P</w:t>
      </w:r>
      <w:r>
        <w:t xml:space="preserve">ublic </w:t>
      </w:r>
      <w:r w:rsidR="008D33A3">
        <w:t>O</w:t>
      </w:r>
      <w:r>
        <w:t xml:space="preserve">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7A9FD532" w14:textId="77777777" w:rsidR="0015353A" w:rsidRDefault="0015353A" w:rsidP="0015353A">
      <w:pPr>
        <w:ind w:firstLine="720"/>
      </w:pPr>
    </w:p>
    <w:p w14:paraId="60C2C9A3" w14:textId="0B8B9A17" w:rsidR="0015353A" w:rsidRDefault="0015353A" w:rsidP="0015353A">
      <w:pPr>
        <w:jc w:val="both"/>
      </w:pPr>
      <w:r>
        <w:t>“</w:t>
      </w:r>
      <w:r>
        <w:rPr>
          <w:b/>
        </w:rPr>
        <w:t xml:space="preserve">Family </w:t>
      </w:r>
      <w:r w:rsidR="008F7A23">
        <w:rPr>
          <w:b/>
        </w:rPr>
        <w:t>Member</w:t>
      </w:r>
      <w:r>
        <w:t>” means a spouse, father, mother, child, father-in-law, mother-in-law, daughter-in-law or son-in-law of (a) </w:t>
      </w:r>
      <w:r w:rsidR="00FB36A5">
        <w:t>P</w:t>
      </w:r>
      <w:r>
        <w:t xml:space="preserve">rospective </w:t>
      </w:r>
      <w:r w:rsidR="00FB36A5">
        <w:t>Contractor</w:t>
      </w:r>
      <w:r>
        <w:t xml:space="preserve">, if the </w:t>
      </w:r>
      <w:r w:rsidR="00FB36A5">
        <w:t>P</w:t>
      </w:r>
      <w:r>
        <w:t xml:space="preserve">rospective </w:t>
      </w:r>
      <w:r w:rsidR="00FB36A5">
        <w:t>Contractor</w:t>
      </w:r>
      <w:r w:rsidR="00BC6585">
        <w:t xml:space="preserve"> </w:t>
      </w:r>
      <w:r>
        <w:t xml:space="preserve">is a natural person; or (b) an owner of a </w:t>
      </w:r>
      <w:r w:rsidR="00FB36A5">
        <w:t>P</w:t>
      </w:r>
      <w:r>
        <w:t xml:space="preserve">rospective </w:t>
      </w:r>
      <w:r w:rsidR="00FB36A5">
        <w:t>Contractor</w:t>
      </w:r>
      <w:r>
        <w:t>;</w:t>
      </w:r>
    </w:p>
    <w:p w14:paraId="2BBE5067" w14:textId="77777777" w:rsidR="0015353A" w:rsidRDefault="0015353A" w:rsidP="0015353A"/>
    <w:p w14:paraId="3F1F3F42" w14:textId="600F12EF" w:rsidR="0015353A" w:rsidRDefault="0015353A" w:rsidP="0015353A">
      <w:r>
        <w:t>“</w:t>
      </w:r>
      <w:r>
        <w:rPr>
          <w:b/>
        </w:rPr>
        <w:t xml:space="preserve">Pendency </w:t>
      </w:r>
      <w:r w:rsidR="00BC6585">
        <w:rPr>
          <w:b/>
        </w:rPr>
        <w:t>of the</w:t>
      </w:r>
      <w:r w:rsidR="008F7A23">
        <w:rPr>
          <w:b/>
        </w:rPr>
        <w:t xml:space="preserve"> Procurement Proces</w:t>
      </w:r>
      <w:r w:rsidR="008F7A23">
        <w:t>s</w:t>
      </w:r>
      <w:r>
        <w:t xml:space="preserve">” </w:t>
      </w:r>
      <w:r>
        <w:rPr>
          <w:rStyle w:val="statutes"/>
        </w:rPr>
        <w:t xml:space="preserve">means the time period commencing with the public notice of the request for proposals and ending with the </w:t>
      </w:r>
      <w:r w:rsidR="00015BCC">
        <w:rPr>
          <w:rStyle w:val="statutes"/>
        </w:rPr>
        <w:t>A</w:t>
      </w:r>
      <w:r>
        <w:rPr>
          <w:rStyle w:val="statutes"/>
        </w:rPr>
        <w:t>ward of the contract or the cancellation of the request for proposals</w:t>
      </w:r>
      <w:r>
        <w:t xml:space="preserve">. </w:t>
      </w:r>
    </w:p>
    <w:p w14:paraId="1E69E3B3" w14:textId="77777777" w:rsidR="003827F1" w:rsidRDefault="003827F1" w:rsidP="0015353A">
      <w:pPr>
        <w:ind w:firstLine="720"/>
      </w:pPr>
    </w:p>
    <w:p w14:paraId="7323D3A2" w14:textId="3D563ABC" w:rsidR="0015353A" w:rsidRDefault="0015353A" w:rsidP="0015353A">
      <w:r>
        <w:t>“</w:t>
      </w:r>
      <w:r>
        <w:rPr>
          <w:b/>
        </w:rPr>
        <w:t xml:space="preserve">Prospective </w:t>
      </w:r>
      <w:r w:rsidR="008F7A23">
        <w:rPr>
          <w:b/>
        </w:rPr>
        <w:t>C</w:t>
      </w:r>
      <w:r>
        <w:rPr>
          <w:b/>
        </w:rPr>
        <w:t>ontractor</w:t>
      </w:r>
      <w:r>
        <w:t xml:space="preserve">” </w:t>
      </w:r>
      <w:r>
        <w:rPr>
          <w:rStyle w:val="statutes"/>
        </w:rPr>
        <w:t xml:space="preserve">means a person or business that is subject to the competitive sealed proposal process set forth in the Procurement Code [Sections </w:t>
      </w:r>
      <w:hyperlink r:id="rId16" w:tgtFrame="main" w:history="1">
        <w:r>
          <w:rPr>
            <w:rStyle w:val="Hyperlink"/>
          </w:rPr>
          <w:t>13-1-28</w:t>
        </w:r>
      </w:hyperlink>
      <w:r>
        <w:rPr>
          <w:rStyle w:val="statutes"/>
        </w:rPr>
        <w:t xml:space="preserve"> through </w:t>
      </w:r>
      <w:hyperlink r:id="rId17" w:tgtFrame="main" w:history="1">
        <w:r>
          <w:rPr>
            <w:rStyle w:val="Hyperlink"/>
          </w:rPr>
          <w:t>13-1-199</w:t>
        </w:r>
      </w:hyperlink>
      <w:r>
        <w:rPr>
          <w:rStyle w:val="statutes"/>
        </w:rPr>
        <w:t xml:space="preserve"> NMSA 1978] or is not required to submit a competitive sealed proposal because that person or business qualifies for a sole source or small purchase contract</w:t>
      </w:r>
      <w:r>
        <w:t>.</w:t>
      </w:r>
    </w:p>
    <w:p w14:paraId="407AD388" w14:textId="77777777" w:rsidR="0015353A" w:rsidRDefault="0015353A" w:rsidP="0015353A">
      <w:pPr>
        <w:ind w:left="720"/>
      </w:pPr>
    </w:p>
    <w:p w14:paraId="4311CE9D" w14:textId="52BEB9CF" w:rsidR="0015353A" w:rsidRDefault="0015353A" w:rsidP="0015353A">
      <w:pPr>
        <w:rPr>
          <w:rStyle w:val="statutes"/>
        </w:rPr>
      </w:pPr>
      <w:r>
        <w:t>“</w:t>
      </w:r>
      <w:r>
        <w:rPr>
          <w:b/>
        </w:rPr>
        <w:t xml:space="preserve">Representative </w:t>
      </w:r>
      <w:r w:rsidR="00BC6585">
        <w:rPr>
          <w:b/>
        </w:rPr>
        <w:t>o</w:t>
      </w:r>
      <w:r w:rsidR="008F7A23">
        <w:rPr>
          <w:b/>
        </w:rPr>
        <w:t xml:space="preserve">f </w:t>
      </w:r>
      <w:r w:rsidR="00BC6585">
        <w:rPr>
          <w:b/>
        </w:rPr>
        <w:t>a</w:t>
      </w:r>
      <w:r w:rsidR="008F7A23">
        <w:rPr>
          <w:b/>
        </w:rPr>
        <w:t xml:space="preserve"> Prospective </w:t>
      </w:r>
      <w:r w:rsidR="003827F1">
        <w:rPr>
          <w:b/>
        </w:rPr>
        <w:t>Contractor</w:t>
      </w:r>
      <w:r>
        <w:t xml:space="preserve">” </w:t>
      </w:r>
      <w:r>
        <w:rPr>
          <w:rStyle w:val="statutes"/>
        </w:rPr>
        <w:t xml:space="preserve">means an officer or director of a corporation, a member or manager of a limited liability corporation, a partner of a partnership or a trustee of a trust of the </w:t>
      </w:r>
      <w:r w:rsidR="003827F1">
        <w:rPr>
          <w:rStyle w:val="statutes"/>
        </w:rPr>
        <w:t>P</w:t>
      </w:r>
      <w:r>
        <w:rPr>
          <w:rStyle w:val="statutes"/>
        </w:rPr>
        <w:t xml:space="preserve">rospective </w:t>
      </w:r>
      <w:r w:rsidR="003827F1">
        <w:rPr>
          <w:rStyle w:val="statutes"/>
        </w:rPr>
        <w:t>Contractor</w:t>
      </w:r>
      <w:r>
        <w:rPr>
          <w:rStyle w:val="statutes"/>
        </w:rPr>
        <w:t>.</w:t>
      </w:r>
    </w:p>
    <w:p w14:paraId="1D303E72" w14:textId="77777777" w:rsidR="0015353A" w:rsidRDefault="0015353A" w:rsidP="0015353A"/>
    <w:p w14:paraId="5ED853FC" w14:textId="77777777" w:rsidR="0015353A" w:rsidRDefault="0015353A" w:rsidP="0015353A">
      <w:pPr>
        <w:rPr>
          <w:b/>
        </w:rPr>
      </w:pPr>
      <w:r w:rsidRPr="002A3CA8">
        <w:rPr>
          <w:b/>
        </w:rPr>
        <w:t>Name(s) of Applicable Public Official(s) if any</w:t>
      </w:r>
      <w:proofErr w:type="gramStart"/>
      <w:r>
        <w:rPr>
          <w:b/>
        </w:rPr>
        <w:t>:_</w:t>
      </w:r>
      <w:proofErr w:type="gramEnd"/>
      <w:r>
        <w:rPr>
          <w:b/>
        </w:rPr>
        <w:t>________________________</w:t>
      </w:r>
    </w:p>
    <w:p w14:paraId="2C1AC9B5" w14:textId="77777777" w:rsidR="0015353A" w:rsidRDefault="0015353A" w:rsidP="0015353A">
      <w:pPr>
        <w:rPr>
          <w:b/>
        </w:rPr>
      </w:pPr>
      <w:r>
        <w:rPr>
          <w:b/>
        </w:rPr>
        <w:t>(Completed by State Agency or Local Public Body)</w:t>
      </w:r>
    </w:p>
    <w:p w14:paraId="1AB8F275" w14:textId="77777777" w:rsidR="0015353A" w:rsidRDefault="0015353A" w:rsidP="0015353A"/>
    <w:p w14:paraId="443A33D7" w14:textId="79EB195B" w:rsidR="0015353A" w:rsidRDefault="0015353A" w:rsidP="0015353A">
      <w:r>
        <w:t xml:space="preserve"> DISCLOSURE OF CONTRIBUTIONS BY PROSPECTIVE </w:t>
      </w:r>
      <w:r w:rsidR="00623561">
        <w:t>CONTRACTOR</w:t>
      </w:r>
      <w:r>
        <w:t>:</w:t>
      </w:r>
    </w:p>
    <w:p w14:paraId="07E3A7EF" w14:textId="77777777" w:rsidR="0015353A" w:rsidRDefault="0015353A" w:rsidP="0015353A"/>
    <w:p w14:paraId="43AE33B9" w14:textId="77777777" w:rsidR="0015353A" w:rsidRDefault="0015353A" w:rsidP="0015353A">
      <w:r>
        <w:t>Contribution Made By:</w:t>
      </w:r>
      <w:r>
        <w:tab/>
      </w:r>
      <w:r>
        <w:tab/>
        <w:t>__________________________________________</w:t>
      </w:r>
    </w:p>
    <w:p w14:paraId="0D030705" w14:textId="77777777" w:rsidR="0015353A" w:rsidRDefault="0015353A" w:rsidP="0015353A"/>
    <w:p w14:paraId="4830F0E1" w14:textId="4B38AC1F" w:rsidR="0015353A" w:rsidRDefault="0015353A" w:rsidP="0015353A">
      <w:r>
        <w:t xml:space="preserve">Relation to Prospective </w:t>
      </w:r>
      <w:r w:rsidR="00623561">
        <w:t>Contractor</w:t>
      </w:r>
      <w:r>
        <w:t>:</w:t>
      </w:r>
      <w:r>
        <w:tab/>
        <w:t>__________________________________________</w:t>
      </w:r>
    </w:p>
    <w:p w14:paraId="1895CC12" w14:textId="77777777" w:rsidR="0015353A" w:rsidRDefault="0015353A" w:rsidP="0015353A"/>
    <w:p w14:paraId="45C28A55" w14:textId="77777777" w:rsidR="0015353A" w:rsidRDefault="0015353A" w:rsidP="0015353A">
      <w:r>
        <w:t>Date Contribution(s) Made:</w:t>
      </w:r>
      <w:r>
        <w:tab/>
      </w:r>
      <w:r>
        <w:tab/>
        <w:t>__________________________________________</w:t>
      </w:r>
    </w:p>
    <w:p w14:paraId="5341B6C5" w14:textId="77777777" w:rsidR="0015353A" w:rsidRDefault="0015353A" w:rsidP="0015353A">
      <w:r>
        <w:tab/>
      </w:r>
      <w:r>
        <w:tab/>
      </w:r>
      <w:r>
        <w:tab/>
      </w:r>
      <w:r>
        <w:tab/>
      </w:r>
      <w:r>
        <w:tab/>
        <w:t>__________________________________________</w:t>
      </w:r>
    </w:p>
    <w:p w14:paraId="1B0D7FE1" w14:textId="77777777" w:rsidR="0015353A" w:rsidRDefault="0015353A" w:rsidP="0015353A">
      <w:r>
        <w:tab/>
      </w:r>
      <w:r>
        <w:tab/>
      </w:r>
      <w:r>
        <w:tab/>
      </w:r>
      <w:r>
        <w:tab/>
      </w:r>
      <w:r>
        <w:tab/>
      </w:r>
      <w:r>
        <w:tab/>
      </w:r>
      <w:r>
        <w:tab/>
      </w:r>
      <w:r>
        <w:tab/>
      </w:r>
      <w:r>
        <w:tab/>
      </w:r>
      <w:r>
        <w:tab/>
      </w:r>
    </w:p>
    <w:p w14:paraId="6FEFAC2F" w14:textId="77777777" w:rsidR="0015353A" w:rsidRDefault="0015353A" w:rsidP="0015353A">
      <w:r>
        <w:t>Amount(s) of Contribution(s)</w:t>
      </w:r>
      <w:r>
        <w:tab/>
      </w:r>
      <w:r>
        <w:tab/>
        <w:t>__________________________________________</w:t>
      </w:r>
    </w:p>
    <w:p w14:paraId="58AD71EC" w14:textId="77777777" w:rsidR="0015353A" w:rsidRDefault="0015353A" w:rsidP="0015353A">
      <w:r>
        <w:tab/>
      </w:r>
      <w:r>
        <w:tab/>
      </w:r>
      <w:r>
        <w:tab/>
      </w:r>
      <w:r>
        <w:tab/>
      </w:r>
      <w:r>
        <w:tab/>
        <w:t>__________________________________________</w:t>
      </w:r>
    </w:p>
    <w:p w14:paraId="10F8457A" w14:textId="77777777" w:rsidR="0015353A" w:rsidRDefault="0015353A" w:rsidP="0015353A">
      <w:r>
        <w:tab/>
      </w:r>
      <w:r>
        <w:tab/>
      </w:r>
      <w:r>
        <w:tab/>
      </w:r>
      <w:r>
        <w:tab/>
      </w:r>
      <w:r>
        <w:tab/>
      </w:r>
      <w:r>
        <w:tab/>
      </w:r>
      <w:r>
        <w:tab/>
      </w:r>
      <w:r>
        <w:tab/>
      </w:r>
      <w:r>
        <w:tab/>
      </w:r>
      <w:r>
        <w:tab/>
      </w:r>
    </w:p>
    <w:p w14:paraId="1F8E0B86" w14:textId="77777777" w:rsidR="0015353A" w:rsidRDefault="0015353A" w:rsidP="0015353A">
      <w:r>
        <w:t>Nature of Contribution(s)</w:t>
      </w:r>
      <w:r>
        <w:tab/>
      </w:r>
      <w:r>
        <w:tab/>
        <w:t>__________________________________________</w:t>
      </w:r>
    </w:p>
    <w:p w14:paraId="275CE1FB" w14:textId="77777777" w:rsidR="0015353A" w:rsidRDefault="0015353A" w:rsidP="0015353A">
      <w:r>
        <w:tab/>
      </w:r>
      <w:r>
        <w:tab/>
      </w:r>
      <w:r>
        <w:tab/>
      </w:r>
      <w:r>
        <w:tab/>
      </w:r>
      <w:r>
        <w:tab/>
        <w:t>__________________________________________</w:t>
      </w:r>
    </w:p>
    <w:p w14:paraId="31562CE8" w14:textId="77777777" w:rsidR="0015353A" w:rsidRDefault="0015353A" w:rsidP="0015353A">
      <w:r>
        <w:tab/>
      </w:r>
      <w:r>
        <w:tab/>
      </w:r>
      <w:r>
        <w:tab/>
      </w:r>
      <w:r>
        <w:tab/>
      </w:r>
      <w:r>
        <w:tab/>
      </w:r>
      <w:r>
        <w:tab/>
      </w:r>
      <w:r>
        <w:tab/>
      </w:r>
      <w:r>
        <w:tab/>
      </w:r>
      <w:r>
        <w:tab/>
      </w:r>
      <w:r>
        <w:tab/>
      </w:r>
    </w:p>
    <w:p w14:paraId="52058823" w14:textId="77777777" w:rsidR="0015353A" w:rsidRDefault="0015353A" w:rsidP="0015353A">
      <w:r>
        <w:t>Purpose of Contribution(s)</w:t>
      </w:r>
      <w:r>
        <w:tab/>
      </w:r>
      <w:r>
        <w:tab/>
        <w:t>__________________________________________</w:t>
      </w:r>
    </w:p>
    <w:p w14:paraId="394487F9" w14:textId="77777777" w:rsidR="0015353A" w:rsidRDefault="0015353A" w:rsidP="0015353A">
      <w:r>
        <w:tab/>
      </w:r>
      <w:r>
        <w:tab/>
      </w:r>
      <w:r>
        <w:tab/>
      </w:r>
      <w:r>
        <w:tab/>
      </w:r>
      <w:r>
        <w:tab/>
        <w:t>__________________________________________</w:t>
      </w:r>
    </w:p>
    <w:p w14:paraId="15212C75" w14:textId="77777777" w:rsidR="0015353A" w:rsidRDefault="0015353A" w:rsidP="0015353A">
      <w:r>
        <w:tab/>
      </w:r>
      <w:r>
        <w:tab/>
      </w:r>
      <w:r>
        <w:tab/>
      </w:r>
      <w:r>
        <w:tab/>
      </w:r>
      <w:r>
        <w:tab/>
      </w:r>
      <w:r>
        <w:tab/>
      </w:r>
      <w:r>
        <w:tab/>
      </w:r>
      <w:r>
        <w:tab/>
      </w:r>
      <w:r>
        <w:tab/>
      </w:r>
      <w:r>
        <w:tab/>
      </w:r>
    </w:p>
    <w:p w14:paraId="34B3458B" w14:textId="77777777" w:rsidR="0015353A" w:rsidRDefault="0015353A" w:rsidP="0015353A">
      <w:r>
        <w:t>(Attach extra pages if necessary)</w:t>
      </w:r>
    </w:p>
    <w:p w14:paraId="5C7FB272" w14:textId="77777777" w:rsidR="0015353A" w:rsidRDefault="0015353A" w:rsidP="0015353A"/>
    <w:p w14:paraId="29EDAE29" w14:textId="77777777" w:rsidR="0015353A" w:rsidRDefault="0015353A" w:rsidP="0015353A"/>
    <w:p w14:paraId="1E3F2035" w14:textId="77777777" w:rsidR="0015353A" w:rsidRDefault="0015353A" w:rsidP="0015353A">
      <w:r>
        <w:t>___________________________</w:t>
      </w:r>
      <w:r>
        <w:tab/>
        <w:t>_______________________</w:t>
      </w:r>
    </w:p>
    <w:p w14:paraId="76C34567" w14:textId="77777777" w:rsidR="0015353A" w:rsidRDefault="0015353A" w:rsidP="0015353A">
      <w:r>
        <w:t>Signature</w:t>
      </w:r>
      <w:r>
        <w:tab/>
      </w:r>
      <w:r>
        <w:tab/>
      </w:r>
      <w:r>
        <w:tab/>
      </w:r>
      <w:r>
        <w:tab/>
        <w:t>Date</w:t>
      </w:r>
    </w:p>
    <w:p w14:paraId="3C4A6A71" w14:textId="77777777" w:rsidR="0015353A" w:rsidRDefault="0015353A" w:rsidP="0015353A"/>
    <w:p w14:paraId="0DE24BCB" w14:textId="77777777" w:rsidR="0015353A" w:rsidRDefault="0015353A" w:rsidP="0015353A">
      <w:r>
        <w:t>___________________________</w:t>
      </w:r>
    </w:p>
    <w:p w14:paraId="3D825CF3" w14:textId="77777777" w:rsidR="0015353A" w:rsidRDefault="0015353A" w:rsidP="0015353A">
      <w:r>
        <w:t>Title (position)</w:t>
      </w:r>
    </w:p>
    <w:p w14:paraId="4D34A494" w14:textId="77777777" w:rsidR="0015353A" w:rsidRDefault="0015353A" w:rsidP="0015353A">
      <w:pPr>
        <w:jc w:val="center"/>
      </w:pPr>
    </w:p>
    <w:p w14:paraId="779A947C" w14:textId="77777777" w:rsidR="0015353A" w:rsidRDefault="0015353A" w:rsidP="0015353A">
      <w:pPr>
        <w:jc w:val="center"/>
      </w:pPr>
    </w:p>
    <w:p w14:paraId="003F4745" w14:textId="77777777" w:rsidR="0015353A" w:rsidRDefault="0015353A" w:rsidP="0015353A">
      <w:pPr>
        <w:jc w:val="center"/>
        <w:rPr>
          <w:b/>
        </w:rPr>
      </w:pPr>
      <w:r>
        <w:rPr>
          <w:b/>
        </w:rPr>
        <w:t>--OR—</w:t>
      </w:r>
    </w:p>
    <w:p w14:paraId="169DDD0A" w14:textId="77777777" w:rsidR="0015353A" w:rsidRDefault="0015353A" w:rsidP="0015353A">
      <w:pPr>
        <w:jc w:val="center"/>
      </w:pPr>
    </w:p>
    <w:p w14:paraId="41357A3D" w14:textId="7971D5F3" w:rsidR="0015353A" w:rsidRDefault="0015353A" w:rsidP="0015353A">
      <w:r>
        <w:rPr>
          <w:b/>
        </w:rPr>
        <w:t xml:space="preserve">NO CONTRIBUTIONS IN THE AGGREGATE TOTAL OVER TWO HUNDRED FIFTY DOLLARS ($250) WERE MADE </w:t>
      </w:r>
      <w:r>
        <w:t xml:space="preserve">to an </w:t>
      </w:r>
      <w:r w:rsidR="00FB36A5">
        <w:t>A</w:t>
      </w:r>
      <w:r>
        <w:t xml:space="preserve">pplicable </w:t>
      </w:r>
      <w:r w:rsidR="00FB36A5">
        <w:t>P</w:t>
      </w:r>
      <w:r>
        <w:t xml:space="preserve">ublic </w:t>
      </w:r>
      <w:r w:rsidR="00FB36A5">
        <w:t>O</w:t>
      </w:r>
      <w:r>
        <w:t>fficial by me, a family member or representative.</w:t>
      </w:r>
    </w:p>
    <w:p w14:paraId="3B9F4172" w14:textId="77777777" w:rsidR="0015353A" w:rsidRDefault="0015353A" w:rsidP="0015353A"/>
    <w:p w14:paraId="679E82CF" w14:textId="77777777" w:rsidR="0015353A" w:rsidRDefault="0015353A" w:rsidP="0015353A"/>
    <w:p w14:paraId="470D3B94" w14:textId="77777777" w:rsidR="0015353A" w:rsidRDefault="0015353A" w:rsidP="0015353A">
      <w:r>
        <w:t>______________________________</w:t>
      </w:r>
      <w:r>
        <w:tab/>
      </w:r>
      <w:r>
        <w:tab/>
        <w:t>_______________________</w:t>
      </w:r>
    </w:p>
    <w:p w14:paraId="61B38AAF" w14:textId="77777777" w:rsidR="0015353A" w:rsidRDefault="0015353A" w:rsidP="0015353A">
      <w:r>
        <w:t>Signature</w:t>
      </w:r>
      <w:r>
        <w:tab/>
      </w:r>
      <w:r>
        <w:tab/>
      </w:r>
      <w:r>
        <w:tab/>
      </w:r>
      <w:r>
        <w:tab/>
      </w:r>
      <w:r>
        <w:tab/>
      </w:r>
      <w:r>
        <w:tab/>
      </w:r>
      <w:r>
        <w:tab/>
        <w:t xml:space="preserve">Date </w:t>
      </w:r>
    </w:p>
    <w:p w14:paraId="3FDC4752" w14:textId="77777777" w:rsidR="0015353A" w:rsidRDefault="0015353A" w:rsidP="0015353A"/>
    <w:p w14:paraId="00A8F646" w14:textId="77777777" w:rsidR="0015353A" w:rsidRDefault="0015353A" w:rsidP="0015353A">
      <w:r>
        <w:t>______________________________</w:t>
      </w:r>
    </w:p>
    <w:p w14:paraId="6CFC9AF7" w14:textId="77777777" w:rsidR="0015353A" w:rsidRDefault="0015353A" w:rsidP="0015353A">
      <w:r>
        <w:t>Title (Position)</w:t>
      </w:r>
    </w:p>
    <w:p w14:paraId="31D1F722" w14:textId="77777777" w:rsidR="0015353A" w:rsidRDefault="0015353A" w:rsidP="0015353A"/>
    <w:p w14:paraId="5F02AD0A" w14:textId="77777777" w:rsidR="0015353A" w:rsidRDefault="0015353A" w:rsidP="0015353A"/>
    <w:p w14:paraId="04B542BC" w14:textId="77777777" w:rsidR="0015353A" w:rsidRDefault="0015353A" w:rsidP="0015353A"/>
    <w:p w14:paraId="38CDE191" w14:textId="77777777" w:rsidR="0015353A" w:rsidRDefault="0015353A" w:rsidP="0015353A"/>
    <w:p w14:paraId="4D534527" w14:textId="77777777" w:rsidR="0015353A" w:rsidRDefault="0015353A" w:rsidP="0015353A"/>
    <w:p w14:paraId="0E90BBF8" w14:textId="77777777" w:rsidR="0015353A" w:rsidRDefault="0015353A" w:rsidP="0015353A"/>
    <w:p w14:paraId="6187C18E" w14:textId="77777777" w:rsidR="00A22ACD" w:rsidRDefault="0015353A" w:rsidP="0015353A">
      <w:pPr>
        <w:jc w:val="center"/>
      </w:pPr>
      <w:r>
        <w:br w:type="page"/>
      </w:r>
      <w:r w:rsidR="00A22ACD" w:rsidRPr="00875D66">
        <w:t xml:space="preserve">APPENDIX </w:t>
      </w:r>
      <w:r w:rsidR="00A22ACD">
        <w:t>C</w:t>
      </w:r>
      <w:bookmarkEnd w:id="219"/>
    </w:p>
    <w:p w14:paraId="301941B9" w14:textId="77777777" w:rsidR="00D831E7" w:rsidRDefault="00D831E7" w:rsidP="00D831E7"/>
    <w:p w14:paraId="53FB2794" w14:textId="77777777" w:rsidR="008015A6" w:rsidRPr="00D831E7" w:rsidRDefault="008015A6" w:rsidP="00D831E7"/>
    <w:p w14:paraId="652A3CA5" w14:textId="77777777" w:rsidR="00A22ACD" w:rsidRPr="00875D66" w:rsidRDefault="00A22ACD" w:rsidP="00D46622">
      <w:pPr>
        <w:pStyle w:val="Heading2"/>
        <w:jc w:val="center"/>
      </w:pPr>
      <w:bookmarkStart w:id="220" w:name="_Toc382853883"/>
      <w:r>
        <w:t>PROFESSIONAL SERVICES CONTRACTS</w:t>
      </w:r>
      <w:bookmarkEnd w:id="220"/>
      <w:r w:rsidR="009F1BAB">
        <w:fldChar w:fldCharType="begin"/>
      </w:r>
      <w:r w:rsidR="006D04A7">
        <w:instrText xml:space="preserve"> TC "</w:instrText>
      </w:r>
      <w:r w:rsidR="006D04A7" w:rsidRPr="00791DB4">
        <w:instrText>PROFESSIONAL SERVICES CONTRACTS</w:instrText>
      </w:r>
      <w:r w:rsidR="006D04A7">
        <w:instrText>" \f C \l "</w:instrText>
      </w:r>
      <w:r w:rsidR="00745F90">
        <w:instrText>1</w:instrText>
      </w:r>
      <w:r w:rsidR="006D04A7">
        <w:instrText xml:space="preserve">" </w:instrText>
      </w:r>
      <w:r w:rsidR="009F1BAB">
        <w:fldChar w:fldCharType="end"/>
      </w:r>
    </w:p>
    <w:p w14:paraId="206564A7" w14:textId="77777777" w:rsidR="00D1602C" w:rsidRDefault="00D1602C" w:rsidP="00C86796"/>
    <w:p w14:paraId="6CD324EB" w14:textId="77777777" w:rsidR="000C77A3" w:rsidRDefault="000C77A3" w:rsidP="000C77A3"/>
    <w:p w14:paraId="7B3C4BCB" w14:textId="77777777" w:rsidR="000C77A3" w:rsidRDefault="000C77A3" w:rsidP="000C77A3"/>
    <w:p w14:paraId="5334B7D6" w14:textId="77777777" w:rsidR="000C77A3" w:rsidRDefault="000C77A3" w:rsidP="000C77A3"/>
    <w:p w14:paraId="287D67C8" w14:textId="77777777" w:rsidR="000C77A3" w:rsidRDefault="000C77A3" w:rsidP="000C77A3"/>
    <w:p w14:paraId="6E0331BB" w14:textId="77777777" w:rsidR="000C77A3" w:rsidRDefault="000C77A3" w:rsidP="000C77A3"/>
    <w:p w14:paraId="0B97B71E" w14:textId="77777777" w:rsidR="000C77A3" w:rsidRDefault="000C77A3" w:rsidP="000C77A3"/>
    <w:p w14:paraId="5658A7D4" w14:textId="77777777" w:rsidR="000C77A3" w:rsidRDefault="000C77A3" w:rsidP="000C77A3"/>
    <w:p w14:paraId="222B571E" w14:textId="77777777" w:rsidR="000C77A3" w:rsidRDefault="000C77A3" w:rsidP="000C77A3"/>
    <w:p w14:paraId="73B9F156" w14:textId="77777777" w:rsidR="000C77A3" w:rsidRDefault="000C77A3" w:rsidP="000C77A3"/>
    <w:p w14:paraId="3F6C6F79" w14:textId="77777777" w:rsidR="000C77A3" w:rsidRDefault="000C77A3" w:rsidP="000C77A3"/>
    <w:p w14:paraId="3DFD38EB" w14:textId="77777777" w:rsidR="000C77A3" w:rsidRDefault="000C77A3" w:rsidP="000C77A3"/>
    <w:p w14:paraId="367D5F8C" w14:textId="77777777" w:rsidR="000C77A3" w:rsidRDefault="000C77A3" w:rsidP="000C77A3"/>
    <w:p w14:paraId="02C73EFA" w14:textId="77777777" w:rsidR="000C77A3" w:rsidRDefault="000C77A3" w:rsidP="000C77A3"/>
    <w:p w14:paraId="30C7AA61" w14:textId="77777777" w:rsidR="000C77A3" w:rsidRDefault="000C77A3" w:rsidP="000C77A3"/>
    <w:p w14:paraId="76E00F7F" w14:textId="77777777" w:rsidR="000C77A3" w:rsidRDefault="000C77A3" w:rsidP="000C77A3"/>
    <w:p w14:paraId="0CBF7E31" w14:textId="77777777" w:rsidR="000C77A3" w:rsidRDefault="000C77A3" w:rsidP="000C77A3"/>
    <w:p w14:paraId="2958C571" w14:textId="77777777" w:rsidR="000C77A3" w:rsidRDefault="000C77A3" w:rsidP="000C77A3"/>
    <w:p w14:paraId="4D9B36E6" w14:textId="77777777" w:rsidR="000C77A3" w:rsidRDefault="000C77A3" w:rsidP="000C77A3"/>
    <w:p w14:paraId="5695EDE5" w14:textId="77777777" w:rsidR="000C77A3" w:rsidRDefault="000C77A3" w:rsidP="000C77A3"/>
    <w:p w14:paraId="50D449F3" w14:textId="77777777" w:rsidR="000C77A3" w:rsidRDefault="000C77A3" w:rsidP="000C77A3"/>
    <w:p w14:paraId="7B25CE5C" w14:textId="77777777" w:rsidR="000C77A3" w:rsidRDefault="000C77A3" w:rsidP="000C77A3"/>
    <w:p w14:paraId="746A8C84" w14:textId="77777777" w:rsidR="000C77A3" w:rsidRDefault="000C77A3" w:rsidP="000C77A3"/>
    <w:p w14:paraId="369D8FC7" w14:textId="77777777" w:rsidR="000C77A3" w:rsidRDefault="000C77A3" w:rsidP="000C77A3"/>
    <w:p w14:paraId="55A18774" w14:textId="77777777" w:rsidR="00A22ACD" w:rsidRDefault="00A22ACD" w:rsidP="000C77A3"/>
    <w:p w14:paraId="30D655E4" w14:textId="77777777" w:rsidR="00A22ACD" w:rsidRDefault="00A22ACD" w:rsidP="000C77A3"/>
    <w:p w14:paraId="29A9E31F" w14:textId="77777777" w:rsidR="00A22ACD" w:rsidRDefault="00A22ACD" w:rsidP="000C77A3"/>
    <w:p w14:paraId="757AE730" w14:textId="77777777" w:rsidR="000C77A3" w:rsidRDefault="000C77A3" w:rsidP="000C77A3"/>
    <w:p w14:paraId="07040EDB" w14:textId="77777777" w:rsidR="000C77A3" w:rsidRDefault="000C77A3" w:rsidP="000C77A3"/>
    <w:p w14:paraId="41BAA91F" w14:textId="77777777" w:rsidR="00A22ACD" w:rsidRDefault="00A22ACD" w:rsidP="000C77A3"/>
    <w:p w14:paraId="30F6E1A1" w14:textId="77777777" w:rsidR="00A22ACD" w:rsidRDefault="00A22ACD" w:rsidP="000C77A3"/>
    <w:p w14:paraId="0A3AAF63" w14:textId="77777777" w:rsidR="00A22ACD" w:rsidRDefault="00A22ACD" w:rsidP="000C77A3"/>
    <w:p w14:paraId="086730E6" w14:textId="77777777" w:rsidR="00A22ACD" w:rsidRDefault="00A22ACD" w:rsidP="000C77A3"/>
    <w:p w14:paraId="79CBA96A" w14:textId="77777777" w:rsidR="00A22ACD" w:rsidRDefault="00A22ACD" w:rsidP="000C77A3"/>
    <w:p w14:paraId="152F3AC0" w14:textId="77777777" w:rsidR="00A22ACD" w:rsidRDefault="00A22ACD" w:rsidP="000C77A3"/>
    <w:p w14:paraId="4FED9950" w14:textId="77777777" w:rsidR="00A22ACD" w:rsidRDefault="00A22ACD" w:rsidP="000C77A3"/>
    <w:p w14:paraId="691F696D" w14:textId="77777777" w:rsidR="00A22ACD" w:rsidRDefault="00A22ACD" w:rsidP="000C77A3"/>
    <w:p w14:paraId="751C72DB" w14:textId="77777777" w:rsidR="00A22ACD" w:rsidRDefault="00A22ACD" w:rsidP="000C77A3"/>
    <w:p w14:paraId="5F6F29DA" w14:textId="77777777" w:rsidR="00A22ACD" w:rsidRDefault="00937D7E" w:rsidP="000C77A3">
      <w:r>
        <w:br/>
      </w:r>
    </w:p>
    <w:p w14:paraId="46A5786C" w14:textId="77777777" w:rsidR="00937D7E" w:rsidRDefault="00937D7E" w:rsidP="00937D7E">
      <w:pPr>
        <w:jc w:val="center"/>
        <w:rPr>
          <w:b/>
        </w:rPr>
      </w:pPr>
      <w:bookmarkStart w:id="221" w:name="_Toc377565405"/>
      <w:bookmarkStart w:id="222" w:name="_Toc379466951"/>
      <w:bookmarkStart w:id="223" w:name="_Toc382853910"/>
      <w:r>
        <w:br w:type="page"/>
      </w:r>
    </w:p>
    <w:p w14:paraId="5509941C" w14:textId="77777777" w:rsidR="00937D7E" w:rsidRDefault="00937D7E" w:rsidP="002A3CA8">
      <w:pPr>
        <w:pStyle w:val="Heading1"/>
        <w:framePr w:wrap="auto" w:vAnchor="text" w:hAnchor="page" w:x="1462" w:y="-50"/>
        <w:ind w:left="2160" w:firstLine="720"/>
        <w:jc w:val="left"/>
      </w:pPr>
      <w:r>
        <w:t>STATE OF NEW MEXICO</w:t>
      </w:r>
    </w:p>
    <w:p w14:paraId="71EA4446" w14:textId="77777777" w:rsidR="00406B1F" w:rsidRDefault="00406B1F" w:rsidP="00937D7E">
      <w:pPr>
        <w:tabs>
          <w:tab w:val="center" w:pos="4680"/>
        </w:tabs>
        <w:jc w:val="center"/>
        <w:rPr>
          <w:b/>
        </w:rPr>
      </w:pPr>
    </w:p>
    <w:p w14:paraId="7051F671" w14:textId="77777777" w:rsidR="00406B1F" w:rsidRDefault="00406B1F" w:rsidP="00937D7E">
      <w:pPr>
        <w:tabs>
          <w:tab w:val="center" w:pos="4680"/>
        </w:tabs>
        <w:jc w:val="center"/>
        <w:rPr>
          <w:b/>
        </w:rPr>
      </w:pPr>
    </w:p>
    <w:p w14:paraId="4972BC6C" w14:textId="77777777" w:rsidR="00406B1F" w:rsidRDefault="00406B1F" w:rsidP="00937D7E">
      <w:pPr>
        <w:tabs>
          <w:tab w:val="center" w:pos="4680"/>
        </w:tabs>
        <w:jc w:val="center"/>
        <w:rPr>
          <w:b/>
        </w:rPr>
      </w:pPr>
    </w:p>
    <w:p w14:paraId="6B83DDF2" w14:textId="6ECCFF80" w:rsidR="00937D7E" w:rsidRPr="0031580D" w:rsidRDefault="00244CF4" w:rsidP="00937D7E">
      <w:pPr>
        <w:tabs>
          <w:tab w:val="center" w:pos="4680"/>
        </w:tabs>
        <w:jc w:val="center"/>
        <w:rPr>
          <w:b/>
        </w:rPr>
      </w:pPr>
      <w:r>
        <w:rPr>
          <w:b/>
        </w:rPr>
        <w:t>GENERAL SERVICES DEPARTMENT</w:t>
      </w:r>
    </w:p>
    <w:p w14:paraId="3CE67CB5" w14:textId="77777777" w:rsidR="00937D7E" w:rsidRDefault="00937D7E" w:rsidP="00937D7E">
      <w:pPr>
        <w:tabs>
          <w:tab w:val="center" w:pos="4680"/>
        </w:tabs>
        <w:jc w:val="center"/>
        <w:rPr>
          <w:b/>
          <w:bCs/>
          <w:i/>
          <w:iCs/>
        </w:rPr>
      </w:pPr>
      <w:r>
        <w:t xml:space="preserve">PROFESSIONAL SERVICES CONTRACT </w:t>
      </w:r>
      <w:r>
        <w:rPr>
          <w:b/>
          <w:bCs/>
        </w:rPr>
        <w:t>#_________________________</w:t>
      </w:r>
    </w:p>
    <w:p w14:paraId="714B05E4" w14:textId="77777777" w:rsidR="00937D7E" w:rsidRDefault="00937D7E" w:rsidP="00937D7E">
      <w:pPr>
        <w:ind w:firstLine="8640"/>
        <w:jc w:val="both"/>
        <w:rPr>
          <w:i/>
          <w:iCs/>
        </w:rPr>
      </w:pPr>
    </w:p>
    <w:p w14:paraId="662DE95F" w14:textId="680F0703" w:rsidR="00937D7E" w:rsidRDefault="00937D7E" w:rsidP="00937D7E">
      <w:pPr>
        <w:jc w:val="both"/>
        <w:rPr>
          <w:szCs w:val="22"/>
        </w:rPr>
      </w:pPr>
      <w:r>
        <w:rPr>
          <w:szCs w:val="22"/>
        </w:rPr>
        <w:t xml:space="preserve">THIS AGREEMENT is made and entered into by and between the State of New Mexico, </w:t>
      </w:r>
      <w:r w:rsidR="00244CF4">
        <w:rPr>
          <w:b/>
          <w:szCs w:val="22"/>
        </w:rPr>
        <w:t>GENERAL SERVICES DEPARTMENT</w:t>
      </w:r>
      <w:r w:rsidR="00C012E1">
        <w:rPr>
          <w:b/>
          <w:szCs w:val="22"/>
        </w:rPr>
        <w:t>/RISK MANAGEMENT DIVISION</w:t>
      </w:r>
      <w:r>
        <w:rPr>
          <w:szCs w:val="22"/>
        </w:rPr>
        <w:t xml:space="preserve">, hereinafter referred to as the “Agency,” and </w:t>
      </w:r>
      <w:r w:rsidRPr="0031580D">
        <w:rPr>
          <w:b/>
          <w:szCs w:val="22"/>
        </w:rPr>
        <w:t xml:space="preserve">NAME OF </w:t>
      </w:r>
      <w:r w:rsidR="00623561">
        <w:rPr>
          <w:b/>
          <w:szCs w:val="22"/>
        </w:rPr>
        <w:t>CONTRACTOR</w:t>
      </w:r>
      <w:r>
        <w:rPr>
          <w:szCs w:val="22"/>
        </w:rPr>
        <w:t>, hereinafter referred to as the “</w:t>
      </w:r>
      <w:r w:rsidR="00FB36A5">
        <w:rPr>
          <w:szCs w:val="22"/>
        </w:rPr>
        <w:t>Contractor</w:t>
      </w:r>
      <w:r>
        <w:rPr>
          <w:szCs w:val="22"/>
        </w:rPr>
        <w:t xml:space="preserve">,” and is effective as of the date set forth below upon which it is executed by the </w:t>
      </w:r>
      <w:r w:rsidR="001D3FAC" w:rsidRPr="00E75F90">
        <w:t>General Services Department/State Purchasing Division (GSD/SPD Contracts Review Bureau).</w:t>
      </w:r>
    </w:p>
    <w:p w14:paraId="0A5ED0EF" w14:textId="77777777" w:rsidR="00937D7E" w:rsidRDefault="00937D7E" w:rsidP="00937D7E">
      <w:pPr>
        <w:jc w:val="both"/>
        <w:rPr>
          <w:i/>
          <w:iCs/>
          <w:szCs w:val="22"/>
        </w:rPr>
      </w:pPr>
    </w:p>
    <w:p w14:paraId="7282181E" w14:textId="77777777" w:rsidR="00937D7E" w:rsidRDefault="00937D7E" w:rsidP="00937D7E">
      <w:pPr>
        <w:jc w:val="both"/>
        <w:rPr>
          <w:i/>
          <w:iCs/>
          <w:szCs w:val="22"/>
        </w:rPr>
      </w:pPr>
      <w:r>
        <w:rPr>
          <w:szCs w:val="22"/>
        </w:rPr>
        <w:t>IT IS AGREED BETWEEN THE PARTIES:</w:t>
      </w:r>
    </w:p>
    <w:p w14:paraId="03E4390E" w14:textId="77777777" w:rsidR="00937D7E" w:rsidRDefault="00937D7E" w:rsidP="00937D7E">
      <w:pPr>
        <w:tabs>
          <w:tab w:val="left" w:pos="-1440"/>
        </w:tabs>
        <w:jc w:val="both"/>
        <w:rPr>
          <w:i/>
          <w:iCs/>
          <w:szCs w:val="22"/>
        </w:rPr>
      </w:pPr>
    </w:p>
    <w:p w14:paraId="656D6ED4" w14:textId="77777777" w:rsidR="00937D7E" w:rsidRPr="0025655F" w:rsidRDefault="00937D7E" w:rsidP="00937D7E">
      <w:pPr>
        <w:keepNext/>
        <w:tabs>
          <w:tab w:val="left" w:pos="-1440"/>
        </w:tabs>
        <w:jc w:val="both"/>
        <w:rPr>
          <w:b/>
          <w:szCs w:val="22"/>
        </w:rPr>
      </w:pPr>
      <w:r w:rsidRPr="0025655F">
        <w:rPr>
          <w:b/>
          <w:szCs w:val="22"/>
        </w:rPr>
        <w:t>1.</w:t>
      </w:r>
      <w:r w:rsidRPr="0025655F">
        <w:rPr>
          <w:b/>
          <w:szCs w:val="22"/>
        </w:rPr>
        <w:tab/>
      </w:r>
      <w:r w:rsidRPr="0025655F">
        <w:rPr>
          <w:b/>
          <w:szCs w:val="22"/>
          <w:u w:val="single"/>
        </w:rPr>
        <w:t>Scope of Work.</w:t>
      </w:r>
    </w:p>
    <w:p w14:paraId="3241A351" w14:textId="1752B071" w:rsidR="00937D7E" w:rsidRDefault="00937D7E" w:rsidP="00937D7E">
      <w:pPr>
        <w:ind w:firstLine="720"/>
        <w:jc w:val="both"/>
        <w:rPr>
          <w:szCs w:val="22"/>
        </w:rPr>
      </w:pPr>
      <w:r w:rsidRPr="003B30D9">
        <w:rPr>
          <w:szCs w:val="22"/>
        </w:rPr>
        <w:t xml:space="preserve">The </w:t>
      </w:r>
      <w:r w:rsidR="00623561">
        <w:rPr>
          <w:szCs w:val="22"/>
        </w:rPr>
        <w:t>Contractor</w:t>
      </w:r>
      <w:r w:rsidRPr="003B30D9">
        <w:rPr>
          <w:szCs w:val="22"/>
        </w:rPr>
        <w:t xml:space="preserve"> shall perform the following work:  The </w:t>
      </w:r>
      <w:r w:rsidR="00623561">
        <w:rPr>
          <w:szCs w:val="22"/>
        </w:rPr>
        <w:t>Contractor</w:t>
      </w:r>
      <w:r w:rsidRPr="003B30D9">
        <w:rPr>
          <w:szCs w:val="22"/>
        </w:rPr>
        <w:t xml:space="preserve"> shall provide professionally competent legal representation of governmental entities and public employees on a case-by-case basis when such work is assigned to it by RMD and accepted by the </w:t>
      </w:r>
      <w:r w:rsidR="00623561">
        <w:rPr>
          <w:szCs w:val="22"/>
        </w:rPr>
        <w:t>Contractor</w:t>
      </w:r>
      <w:r w:rsidR="00087601">
        <w:rPr>
          <w:szCs w:val="22"/>
        </w:rPr>
        <w:t>:</w:t>
      </w:r>
    </w:p>
    <w:p w14:paraId="1B232E46" w14:textId="77777777" w:rsidR="00937D7E" w:rsidRDefault="00937D7E" w:rsidP="00937D7E">
      <w:pPr>
        <w:tabs>
          <w:tab w:val="left" w:pos="2112"/>
        </w:tabs>
        <w:ind w:firstLine="720"/>
        <w:jc w:val="both"/>
        <w:rPr>
          <w:szCs w:val="22"/>
        </w:rPr>
      </w:pPr>
      <w:r>
        <w:rPr>
          <w:szCs w:val="22"/>
        </w:rPr>
        <w:tab/>
      </w:r>
    </w:p>
    <w:p w14:paraId="2FB2F0B9" w14:textId="2867801E" w:rsidR="00937D7E" w:rsidRPr="003B30D9" w:rsidRDefault="00937D7E" w:rsidP="00937D7E">
      <w:pPr>
        <w:ind w:firstLine="720"/>
        <w:jc w:val="both"/>
        <w:rPr>
          <w:szCs w:val="22"/>
        </w:rPr>
      </w:pPr>
      <w:r w:rsidRPr="00937D7E">
        <w:rPr>
          <w:szCs w:val="22"/>
          <w:highlight w:val="lightGray"/>
        </w:rPr>
        <w:t xml:space="preserve">[Alternate Language for </w:t>
      </w:r>
      <w:r w:rsidR="007A106D">
        <w:rPr>
          <w:szCs w:val="22"/>
          <w:highlight w:val="lightGray"/>
        </w:rPr>
        <w:t>C</w:t>
      </w:r>
      <w:r w:rsidRPr="00937D7E">
        <w:rPr>
          <w:szCs w:val="22"/>
          <w:highlight w:val="lightGray"/>
        </w:rPr>
        <w:t>ontract in defense of Public Liability Fund]</w:t>
      </w:r>
      <w:r w:rsidRPr="003B30D9">
        <w:rPr>
          <w:szCs w:val="22"/>
        </w:rPr>
        <w:t xml:space="preserve"> including </w:t>
      </w:r>
      <w:r>
        <w:rPr>
          <w:szCs w:val="22"/>
        </w:rPr>
        <w:t xml:space="preserve">consultation in evaluation of and representation in any matters that may impact the Public Liability Fund, including but not limited to defense of litigation </w:t>
      </w:r>
      <w:r w:rsidRPr="003B30D9">
        <w:rPr>
          <w:szCs w:val="22"/>
        </w:rPr>
        <w:t xml:space="preserve">brought pursuant to the provisions of the New Mexico Tort Claims Act, Sections 41-4-1 to 41-4-29 NMSA 1978, </w:t>
      </w:r>
      <w:r w:rsidR="00406B1F">
        <w:rPr>
          <w:szCs w:val="22"/>
        </w:rPr>
        <w:t>Sections 1983 and 1988 of the Civil Rights Act, the New Mexico Human Rights Act, Section 28-1-1 to 28-1-15 NMSA 1978, the Fair Pay for Women Act, Sections 28-23-1 to 28-23-6 NMSA 1978, the Whistleblower Protection Act, Sections 10-16C-1 to 10-16C-6 NMSA 1978, the Inspection of Public Records Act, Sections 14-2-1 to 14-2-12 NMSA 1978, the Public Peace, Health, Safety, &amp; Welfare</w:t>
      </w:r>
      <w:r w:rsidR="00386289">
        <w:rPr>
          <w:szCs w:val="22"/>
        </w:rPr>
        <w:t>,</w:t>
      </w:r>
      <w:r w:rsidR="00406B1F">
        <w:rPr>
          <w:szCs w:val="22"/>
        </w:rPr>
        <w:t xml:space="preserve"> State Ethics Commission Act,</w:t>
      </w:r>
      <w:r w:rsidR="00386289">
        <w:rPr>
          <w:szCs w:val="22"/>
        </w:rPr>
        <w:t xml:space="preserve"> Sections 10-16G-1 </w:t>
      </w:r>
      <w:r w:rsidR="00386289" w:rsidRPr="00386289">
        <w:rPr>
          <w:szCs w:val="22"/>
        </w:rPr>
        <w:t>to 10-16G-16 NMSA</w:t>
      </w:r>
      <w:r w:rsidR="00386289">
        <w:rPr>
          <w:szCs w:val="22"/>
        </w:rPr>
        <w:t xml:space="preserve"> 1978, the New Mexico Civil Rights Act, </w:t>
      </w:r>
      <w:r w:rsidR="00386289" w:rsidRPr="003B30D9">
        <w:rPr>
          <w:szCs w:val="22"/>
        </w:rPr>
        <w:t>Sections 41-4</w:t>
      </w:r>
      <w:r w:rsidR="00386289">
        <w:rPr>
          <w:szCs w:val="22"/>
        </w:rPr>
        <w:t>A</w:t>
      </w:r>
      <w:r w:rsidR="00386289" w:rsidRPr="003B30D9">
        <w:rPr>
          <w:szCs w:val="22"/>
        </w:rPr>
        <w:t>-1 to 41-4</w:t>
      </w:r>
      <w:r w:rsidR="00386289">
        <w:rPr>
          <w:szCs w:val="22"/>
        </w:rPr>
        <w:t>A</w:t>
      </w:r>
      <w:r w:rsidR="00386289" w:rsidRPr="003B30D9">
        <w:rPr>
          <w:szCs w:val="22"/>
        </w:rPr>
        <w:t>-</w:t>
      </w:r>
      <w:r w:rsidR="00386289">
        <w:rPr>
          <w:szCs w:val="22"/>
        </w:rPr>
        <w:t>13</w:t>
      </w:r>
      <w:r w:rsidR="00386289" w:rsidRPr="003B30D9">
        <w:rPr>
          <w:szCs w:val="22"/>
        </w:rPr>
        <w:t xml:space="preserve"> NMSA 1978</w:t>
      </w:r>
      <w:r w:rsidR="00406B1F">
        <w:rPr>
          <w:szCs w:val="22"/>
        </w:rPr>
        <w:t xml:space="preserve"> and </w:t>
      </w:r>
      <w:r w:rsidRPr="003B30D9">
        <w:rPr>
          <w:szCs w:val="22"/>
        </w:rPr>
        <w:t>as provided for in this Agreement, including all Exhibits.</w:t>
      </w:r>
    </w:p>
    <w:p w14:paraId="7EC9B302" w14:textId="77777777" w:rsidR="00937D7E" w:rsidRDefault="00937D7E" w:rsidP="00937D7E">
      <w:pPr>
        <w:ind w:firstLine="720"/>
        <w:jc w:val="both"/>
        <w:rPr>
          <w:szCs w:val="22"/>
        </w:rPr>
      </w:pPr>
    </w:p>
    <w:p w14:paraId="1AE550B6" w14:textId="35BB87B5" w:rsidR="00937D7E" w:rsidRDefault="00937D7E" w:rsidP="00937D7E">
      <w:pPr>
        <w:ind w:firstLine="720"/>
        <w:jc w:val="both"/>
        <w:rPr>
          <w:szCs w:val="22"/>
        </w:rPr>
      </w:pPr>
      <w:r w:rsidRPr="00937D7E">
        <w:rPr>
          <w:szCs w:val="22"/>
          <w:highlight w:val="lightGray"/>
        </w:rPr>
        <w:t xml:space="preserve">[Alternate Language for </w:t>
      </w:r>
      <w:r w:rsidR="007A106D">
        <w:rPr>
          <w:szCs w:val="22"/>
          <w:highlight w:val="lightGray"/>
        </w:rPr>
        <w:t>C</w:t>
      </w:r>
      <w:r w:rsidRPr="00937D7E">
        <w:rPr>
          <w:szCs w:val="22"/>
          <w:highlight w:val="lightGray"/>
        </w:rPr>
        <w:t>ontract in defense of Workers Compensation Retention Fund]</w:t>
      </w:r>
    </w:p>
    <w:p w14:paraId="3A29EB44" w14:textId="5A47ACE6" w:rsidR="00F00231" w:rsidRDefault="00087601" w:rsidP="00937D7E">
      <w:pPr>
        <w:ind w:firstLine="720"/>
        <w:jc w:val="both"/>
        <w:rPr>
          <w:szCs w:val="22"/>
          <w:u w:val="single"/>
        </w:rPr>
      </w:pPr>
      <w:proofErr w:type="gramStart"/>
      <w:r w:rsidRPr="003B30D9">
        <w:rPr>
          <w:szCs w:val="22"/>
        </w:rPr>
        <w:t>including</w:t>
      </w:r>
      <w:proofErr w:type="gramEnd"/>
      <w:r w:rsidRPr="003B30D9">
        <w:rPr>
          <w:szCs w:val="22"/>
        </w:rPr>
        <w:t xml:space="preserve"> </w:t>
      </w:r>
      <w:r>
        <w:rPr>
          <w:szCs w:val="22"/>
        </w:rPr>
        <w:t>consultation in evaluation of and representation in any matters that may impact</w:t>
      </w:r>
      <w:r>
        <w:t xml:space="preserve"> the </w:t>
      </w:r>
      <w:r w:rsidR="00F00231">
        <w:t>Worker</w:t>
      </w:r>
      <w:r>
        <w:t>s</w:t>
      </w:r>
      <w:r w:rsidR="00F00231">
        <w:t>’</w:t>
      </w:r>
      <w:r>
        <w:t xml:space="preserve"> Compensation Retention Fund, </w:t>
      </w:r>
      <w:r>
        <w:rPr>
          <w:szCs w:val="22"/>
        </w:rPr>
        <w:t xml:space="preserve">including but not limited to defense of litigation </w:t>
      </w:r>
      <w:r w:rsidRPr="003B30D9">
        <w:rPr>
          <w:szCs w:val="22"/>
        </w:rPr>
        <w:t xml:space="preserve">brought pursuant to the provisions of the New Mexico </w:t>
      </w:r>
      <w:r>
        <w:rPr>
          <w:szCs w:val="22"/>
        </w:rPr>
        <w:t>Workers’ Compensation Act, Sections 52-1-1 to 52-1-70</w:t>
      </w:r>
      <w:r w:rsidRPr="003B30D9">
        <w:rPr>
          <w:szCs w:val="22"/>
        </w:rPr>
        <w:t xml:space="preserve"> NMSA 1978, as provided for in this Agreement, including all Exhibits.</w:t>
      </w:r>
    </w:p>
    <w:p w14:paraId="01985F72" w14:textId="756A5EB7" w:rsidR="00937D7E" w:rsidRDefault="00937D7E" w:rsidP="00937D7E">
      <w:pPr>
        <w:ind w:firstLine="720"/>
        <w:jc w:val="both"/>
        <w:rPr>
          <w:szCs w:val="22"/>
        </w:rPr>
      </w:pPr>
      <w:r w:rsidRPr="00735408">
        <w:rPr>
          <w:szCs w:val="22"/>
          <w:u w:val="single"/>
        </w:rPr>
        <w:t>Assignments</w:t>
      </w:r>
      <w:r w:rsidRPr="002E2F12">
        <w:rPr>
          <w:szCs w:val="22"/>
        </w:rPr>
        <w:t xml:space="preserve">.  This Agreement does not constitute a grant to the </w:t>
      </w:r>
      <w:r w:rsidR="00623561">
        <w:rPr>
          <w:szCs w:val="22"/>
        </w:rPr>
        <w:t>Contractor</w:t>
      </w:r>
      <w:r w:rsidRPr="002E2F12">
        <w:rPr>
          <w:szCs w:val="22"/>
        </w:rPr>
        <w:t xml:space="preserve"> of any right to handle any specific </w:t>
      </w:r>
      <w:r>
        <w:rPr>
          <w:szCs w:val="22"/>
        </w:rPr>
        <w:t xml:space="preserve">matter </w:t>
      </w:r>
      <w:r w:rsidRPr="002E2F12">
        <w:rPr>
          <w:szCs w:val="22"/>
        </w:rPr>
        <w:t xml:space="preserve">or any specific number of </w:t>
      </w:r>
      <w:r>
        <w:rPr>
          <w:szCs w:val="22"/>
        </w:rPr>
        <w:t>matters</w:t>
      </w:r>
      <w:r w:rsidRPr="002E2F12">
        <w:rPr>
          <w:szCs w:val="22"/>
        </w:rPr>
        <w:t xml:space="preserve">.  RMD may, in its sole discretion, assign or reassign </w:t>
      </w:r>
      <w:r>
        <w:rPr>
          <w:szCs w:val="22"/>
        </w:rPr>
        <w:t>matters</w:t>
      </w:r>
      <w:r w:rsidRPr="002E2F12">
        <w:rPr>
          <w:szCs w:val="22"/>
        </w:rPr>
        <w:t xml:space="preserve"> as it deems expedient.</w:t>
      </w:r>
      <w:r w:rsidR="000100AA">
        <w:rPr>
          <w:szCs w:val="22"/>
        </w:rPr>
        <w:t xml:space="preserve">  Contractor shall not begin work on any matter prior to receiving an assignment.</w:t>
      </w:r>
      <w:r w:rsidRPr="002E2F12">
        <w:rPr>
          <w:szCs w:val="22"/>
        </w:rPr>
        <w:t xml:space="preserve">  By signing this Agreement, RMD does not guarantee the Assignment of any </w:t>
      </w:r>
      <w:r>
        <w:rPr>
          <w:szCs w:val="22"/>
        </w:rPr>
        <w:t>matters</w:t>
      </w:r>
      <w:r w:rsidR="000100AA">
        <w:rPr>
          <w:szCs w:val="22"/>
        </w:rPr>
        <w:t>,</w:t>
      </w:r>
      <w:r>
        <w:rPr>
          <w:szCs w:val="22"/>
        </w:rPr>
        <w:t xml:space="preserve"> </w:t>
      </w:r>
      <w:r w:rsidRPr="002E2F12">
        <w:rPr>
          <w:szCs w:val="22"/>
        </w:rPr>
        <w:t>any payment under this Agreement</w:t>
      </w:r>
      <w:r w:rsidR="000100AA">
        <w:rPr>
          <w:szCs w:val="22"/>
        </w:rPr>
        <w:t>, or fulfillment of a granted contract amount</w:t>
      </w:r>
      <w:r w:rsidRPr="002E2F12">
        <w:rPr>
          <w:szCs w:val="22"/>
        </w:rPr>
        <w:t xml:space="preserve">.  Whenever the </w:t>
      </w:r>
      <w:r w:rsidR="00927C53">
        <w:rPr>
          <w:szCs w:val="22"/>
        </w:rPr>
        <w:t>Contractor</w:t>
      </w:r>
      <w:r w:rsidRPr="002E2F12">
        <w:rPr>
          <w:szCs w:val="22"/>
        </w:rPr>
        <w:t xml:space="preserve"> </w:t>
      </w:r>
      <w:r>
        <w:rPr>
          <w:szCs w:val="22"/>
        </w:rPr>
        <w:t xml:space="preserve">accepts </w:t>
      </w:r>
      <w:r w:rsidRPr="002E2F12">
        <w:rPr>
          <w:szCs w:val="22"/>
        </w:rPr>
        <w:t>assign</w:t>
      </w:r>
      <w:r>
        <w:rPr>
          <w:szCs w:val="22"/>
        </w:rPr>
        <w:t xml:space="preserve">ment of </w:t>
      </w:r>
      <w:r w:rsidRPr="002E2F12">
        <w:rPr>
          <w:szCs w:val="22"/>
        </w:rPr>
        <w:t xml:space="preserve">a </w:t>
      </w:r>
      <w:r>
        <w:rPr>
          <w:szCs w:val="22"/>
        </w:rPr>
        <w:t>matter</w:t>
      </w:r>
      <w:r w:rsidRPr="002E2F12">
        <w:rPr>
          <w:szCs w:val="22"/>
        </w:rPr>
        <w:t xml:space="preserve"> by RMD but </w:t>
      </w:r>
      <w:r>
        <w:rPr>
          <w:szCs w:val="22"/>
        </w:rPr>
        <w:t xml:space="preserve">later </w:t>
      </w:r>
      <w:r w:rsidRPr="002E2F12">
        <w:rPr>
          <w:szCs w:val="22"/>
        </w:rPr>
        <w:t xml:space="preserve">decides it is unable or unwilling to accept the case assignment, the </w:t>
      </w:r>
      <w:r w:rsidR="00927C53">
        <w:rPr>
          <w:szCs w:val="22"/>
        </w:rPr>
        <w:t>Contractor</w:t>
      </w:r>
      <w:r w:rsidRPr="002E2F12">
        <w:rPr>
          <w:szCs w:val="22"/>
        </w:rPr>
        <w:t xml:space="preserve"> shall promptly enter an appearance and protect the rights of RMD and </w:t>
      </w:r>
      <w:r>
        <w:rPr>
          <w:szCs w:val="22"/>
        </w:rPr>
        <w:t xml:space="preserve">the associated public entity </w:t>
      </w:r>
      <w:r w:rsidRPr="002E2F12">
        <w:rPr>
          <w:szCs w:val="22"/>
        </w:rPr>
        <w:t>until substitute counsel is assigned.</w:t>
      </w:r>
    </w:p>
    <w:p w14:paraId="4D925687" w14:textId="77777777" w:rsidR="00937D7E" w:rsidRDefault="00937D7E" w:rsidP="00937D7E">
      <w:pPr>
        <w:ind w:firstLine="720"/>
        <w:jc w:val="both"/>
        <w:rPr>
          <w:szCs w:val="22"/>
        </w:rPr>
      </w:pPr>
    </w:p>
    <w:p w14:paraId="020E6924" w14:textId="77777777" w:rsidR="00937D7E" w:rsidRPr="003B30D9" w:rsidRDefault="00937D7E" w:rsidP="00937D7E">
      <w:pPr>
        <w:ind w:firstLine="720"/>
        <w:jc w:val="both"/>
        <w:rPr>
          <w:szCs w:val="22"/>
        </w:rPr>
      </w:pPr>
      <w:r w:rsidRPr="003B30D9">
        <w:rPr>
          <w:szCs w:val="22"/>
        </w:rPr>
        <w:t xml:space="preserve">All work will be performed pursuant to the terms and conditions set forth in the Billing Guidelines attached to this Professional </w:t>
      </w:r>
      <w:r>
        <w:rPr>
          <w:szCs w:val="22"/>
        </w:rPr>
        <w:t>Services Agreement as Exhibit B.</w:t>
      </w:r>
    </w:p>
    <w:p w14:paraId="7DE43ED3" w14:textId="77777777" w:rsidR="00937D7E" w:rsidRDefault="00937D7E" w:rsidP="00937D7E">
      <w:pPr>
        <w:ind w:firstLine="720"/>
        <w:jc w:val="both"/>
        <w:rPr>
          <w:szCs w:val="22"/>
        </w:rPr>
      </w:pPr>
    </w:p>
    <w:p w14:paraId="384B2010" w14:textId="12C8B977" w:rsidR="00937D7E" w:rsidRDefault="00937D7E" w:rsidP="00937D7E">
      <w:pPr>
        <w:ind w:firstLine="720"/>
        <w:jc w:val="both"/>
        <w:rPr>
          <w:szCs w:val="22"/>
        </w:rPr>
      </w:pPr>
      <w:r w:rsidRPr="003B30D9">
        <w:rPr>
          <w:szCs w:val="22"/>
        </w:rPr>
        <w:t xml:space="preserve">Services will be performed and billed for at the offices of the </w:t>
      </w:r>
      <w:r w:rsidR="00927C53">
        <w:rPr>
          <w:szCs w:val="22"/>
        </w:rPr>
        <w:t>Contractor</w:t>
      </w:r>
      <w:r w:rsidRPr="003B30D9">
        <w:rPr>
          <w:szCs w:val="22"/>
        </w:rPr>
        <w:t xml:space="preserve"> in the State of New Mexico or at such other out of state locations as may be authorized by the Agency.</w:t>
      </w:r>
    </w:p>
    <w:p w14:paraId="3519D683" w14:textId="77777777" w:rsidR="00937D7E" w:rsidRDefault="00937D7E" w:rsidP="00937D7E">
      <w:pPr>
        <w:ind w:firstLine="720"/>
        <w:jc w:val="both"/>
        <w:rPr>
          <w:szCs w:val="22"/>
        </w:rPr>
      </w:pPr>
    </w:p>
    <w:p w14:paraId="3B472B1E" w14:textId="397FD157" w:rsidR="00937D7E" w:rsidRDefault="00937D7E" w:rsidP="00937D7E">
      <w:pPr>
        <w:pStyle w:val="ListParagraph"/>
        <w:autoSpaceDE w:val="0"/>
        <w:autoSpaceDN w:val="0"/>
        <w:adjustRightInd w:val="0"/>
        <w:ind w:right="-450"/>
        <w:jc w:val="both"/>
      </w:pPr>
      <w:r w:rsidRPr="00735408">
        <w:rPr>
          <w:spacing w:val="-3"/>
          <w:u w:val="single"/>
        </w:rPr>
        <w:t>Pro Bono Requirement</w:t>
      </w:r>
      <w:r>
        <w:rPr>
          <w:spacing w:val="-3"/>
        </w:rPr>
        <w:t xml:space="preserve">.  To reduce future risk, each attorney listed in </w:t>
      </w:r>
      <w:r w:rsidR="00927C53">
        <w:rPr>
          <w:spacing w:val="-3"/>
        </w:rPr>
        <w:t>Contractor</w:t>
      </w:r>
      <w:r>
        <w:rPr>
          <w:spacing w:val="-3"/>
        </w:rPr>
        <w:t>’s Exhibit A shall, at the request of the Agency, provide four (4) hours of pro bono</w:t>
      </w:r>
      <w:r w:rsidR="00797585">
        <w:rPr>
          <w:spacing w:val="-3"/>
        </w:rPr>
        <w:t>, to include both fees and costs,</w:t>
      </w:r>
      <w:r>
        <w:rPr>
          <w:spacing w:val="-3"/>
        </w:rPr>
        <w:t xml:space="preserve"> post-litigation root cause debriefing, training, or other legal advice or consultative services per case to the Agency, or to state agencies or others identified by the Agency.</w:t>
      </w:r>
    </w:p>
    <w:p w14:paraId="344DFB56" w14:textId="77777777" w:rsidR="00937D7E" w:rsidRDefault="00937D7E" w:rsidP="00937D7E">
      <w:pPr>
        <w:ind w:firstLine="720"/>
        <w:jc w:val="both"/>
        <w:rPr>
          <w:szCs w:val="22"/>
        </w:rPr>
      </w:pPr>
    </w:p>
    <w:p w14:paraId="2EAFD920" w14:textId="77777777" w:rsidR="00937D7E" w:rsidRDefault="00937D7E" w:rsidP="00937D7E">
      <w:pPr>
        <w:ind w:firstLine="720"/>
        <w:jc w:val="both"/>
        <w:rPr>
          <w:szCs w:val="22"/>
        </w:rPr>
      </w:pPr>
    </w:p>
    <w:p w14:paraId="2B297406" w14:textId="59075755" w:rsidR="00937D7E" w:rsidRDefault="00937D7E" w:rsidP="00937D7E">
      <w:pPr>
        <w:ind w:firstLine="720"/>
        <w:jc w:val="both"/>
        <w:rPr>
          <w:szCs w:val="22"/>
        </w:rPr>
      </w:pPr>
      <w:r w:rsidRPr="002E2F12">
        <w:rPr>
          <w:szCs w:val="22"/>
        </w:rPr>
        <w:t xml:space="preserve">Insurance Coverage.  The </w:t>
      </w:r>
      <w:r w:rsidR="00927C53">
        <w:rPr>
          <w:szCs w:val="22"/>
        </w:rPr>
        <w:t>Contractor</w:t>
      </w:r>
      <w:r w:rsidRPr="002E2F12">
        <w:rPr>
          <w:szCs w:val="22"/>
        </w:rPr>
        <w:t xml:space="preserve"> shall procure and maintain in full force and effect during the terms of this </w:t>
      </w:r>
      <w:r w:rsidR="00623561" w:rsidRPr="002E2F12">
        <w:rPr>
          <w:szCs w:val="22"/>
        </w:rPr>
        <w:t>Agreement.</w:t>
      </w:r>
      <w:r w:rsidR="00623561">
        <w:rPr>
          <w:szCs w:val="22"/>
        </w:rPr>
        <w:t xml:space="preserve"> </w:t>
      </w:r>
      <w:r w:rsidR="00623561" w:rsidRPr="002E2F12">
        <w:rPr>
          <w:szCs w:val="22"/>
        </w:rPr>
        <w:t>The</w:t>
      </w:r>
      <w:r w:rsidRPr="002E2F12">
        <w:rPr>
          <w:szCs w:val="22"/>
        </w:rPr>
        <w:t xml:space="preserve"> </w:t>
      </w:r>
      <w:r w:rsidR="00927C53">
        <w:rPr>
          <w:szCs w:val="22"/>
        </w:rPr>
        <w:t>Contractor</w:t>
      </w:r>
      <w:r w:rsidRPr="002E2F12">
        <w:rPr>
          <w:szCs w:val="22"/>
        </w:rPr>
        <w:t xml:space="preserve"> shall furnish RMD copies of certificates of required insurance in a form satisfactory to RMD</w:t>
      </w:r>
      <w:r w:rsidR="00797585">
        <w:rPr>
          <w:szCs w:val="22"/>
        </w:rPr>
        <w:t xml:space="preserve"> with submitted proposals</w:t>
      </w:r>
      <w:r>
        <w:rPr>
          <w:szCs w:val="22"/>
        </w:rPr>
        <w:t>.</w:t>
      </w:r>
    </w:p>
    <w:p w14:paraId="7054C406" w14:textId="77777777" w:rsidR="00937D7E" w:rsidRPr="002E2F12" w:rsidRDefault="00937D7E" w:rsidP="00937D7E">
      <w:pPr>
        <w:ind w:firstLine="720"/>
        <w:jc w:val="both"/>
        <w:rPr>
          <w:szCs w:val="22"/>
        </w:rPr>
      </w:pPr>
      <w:r w:rsidRPr="002E2F12">
        <w:rPr>
          <w:szCs w:val="22"/>
        </w:rPr>
        <w:t xml:space="preserve"> </w:t>
      </w:r>
    </w:p>
    <w:p w14:paraId="7EF0FCB5" w14:textId="09AE3D43" w:rsidR="00937D7E" w:rsidRPr="002E2F12" w:rsidRDefault="00937D7E" w:rsidP="00937D7E">
      <w:pPr>
        <w:ind w:firstLine="720"/>
        <w:jc w:val="both"/>
        <w:rPr>
          <w:szCs w:val="22"/>
        </w:rPr>
      </w:pPr>
      <w:r w:rsidRPr="002E2F12">
        <w:rPr>
          <w:szCs w:val="22"/>
        </w:rPr>
        <w:tab/>
      </w:r>
      <w:proofErr w:type="spellStart"/>
      <w:r w:rsidRPr="002E2F12">
        <w:rPr>
          <w:szCs w:val="22"/>
        </w:rPr>
        <w:t>i</w:t>
      </w:r>
      <w:proofErr w:type="spellEnd"/>
      <w:r w:rsidRPr="002E2F12">
        <w:rPr>
          <w:szCs w:val="22"/>
        </w:rPr>
        <w:t>.</w:t>
      </w:r>
      <w:r w:rsidRPr="002E2F12">
        <w:rPr>
          <w:szCs w:val="22"/>
        </w:rPr>
        <w:tab/>
        <w:t xml:space="preserve">Professional Liability Insurance.  The </w:t>
      </w:r>
      <w:r w:rsidR="00927C53">
        <w:rPr>
          <w:szCs w:val="22"/>
        </w:rPr>
        <w:t>Contractor</w:t>
      </w:r>
      <w:r w:rsidRPr="002E2F12">
        <w:rPr>
          <w:szCs w:val="22"/>
        </w:rPr>
        <w:t xml:space="preserve"> shall procure and maintain during the term of this Agreement professional liability insurance in an amount of not less than $1,000,000 per occurrence, including defense costs.  Such insurance shall have no greater than a $</w:t>
      </w:r>
      <w:r>
        <w:rPr>
          <w:szCs w:val="22"/>
        </w:rPr>
        <w:t>25</w:t>
      </w:r>
      <w:r w:rsidRPr="002E2F12">
        <w:rPr>
          <w:szCs w:val="22"/>
        </w:rPr>
        <w:t>,000 deductible unless a different form of security is specifically accepted in writing by RMD.  The amount of any deductible shall be stated in writing.</w:t>
      </w:r>
    </w:p>
    <w:p w14:paraId="7E1BA68F" w14:textId="77777777" w:rsidR="00937D7E" w:rsidRPr="002E2F12" w:rsidRDefault="00937D7E" w:rsidP="00937D7E">
      <w:pPr>
        <w:ind w:firstLine="720"/>
        <w:jc w:val="both"/>
        <w:rPr>
          <w:szCs w:val="22"/>
        </w:rPr>
      </w:pPr>
    </w:p>
    <w:p w14:paraId="05D1B111" w14:textId="10F22182" w:rsidR="00937D7E" w:rsidRPr="002E2F12" w:rsidRDefault="00937D7E" w:rsidP="00937D7E">
      <w:pPr>
        <w:ind w:firstLine="720"/>
        <w:jc w:val="both"/>
        <w:rPr>
          <w:szCs w:val="22"/>
        </w:rPr>
      </w:pPr>
      <w:r w:rsidRPr="002E2F12">
        <w:rPr>
          <w:szCs w:val="22"/>
        </w:rPr>
        <w:tab/>
        <w:t>ii.</w:t>
      </w:r>
      <w:r w:rsidRPr="002E2F12">
        <w:rPr>
          <w:szCs w:val="22"/>
        </w:rPr>
        <w:tab/>
        <w:t xml:space="preserve">Comprehensive General Liability.  The </w:t>
      </w:r>
      <w:r w:rsidR="00927C53">
        <w:rPr>
          <w:szCs w:val="22"/>
        </w:rPr>
        <w:t>Contractor</w:t>
      </w:r>
      <w:r w:rsidRPr="002E2F12">
        <w:rPr>
          <w:szCs w:val="22"/>
        </w:rPr>
        <w:t xml:space="preserve"> shall procure and maintain during the life of this Agreement a comprehensive general liability and automobile insurance policy with liability limits in amounts not less than $1,000,000 combined single limit of liability for bodily injury, including death, and property damage in any one occurrence.  Said policies of insurance shall include coverage for all operations performed for RMD by the </w:t>
      </w:r>
      <w:r w:rsidR="00927C53">
        <w:rPr>
          <w:szCs w:val="22"/>
        </w:rPr>
        <w:t>Contractor</w:t>
      </w:r>
      <w:r w:rsidRPr="002E2F12">
        <w:rPr>
          <w:szCs w:val="22"/>
        </w:rPr>
        <w:t>.</w:t>
      </w:r>
    </w:p>
    <w:p w14:paraId="5882890E" w14:textId="77777777" w:rsidR="00937D7E" w:rsidRPr="002E2F12" w:rsidRDefault="00937D7E" w:rsidP="00937D7E">
      <w:pPr>
        <w:ind w:firstLine="720"/>
        <w:jc w:val="both"/>
        <w:rPr>
          <w:szCs w:val="22"/>
        </w:rPr>
      </w:pPr>
    </w:p>
    <w:p w14:paraId="22D0BA8D" w14:textId="33FC337F" w:rsidR="00937D7E" w:rsidRDefault="00937D7E" w:rsidP="00937D7E">
      <w:pPr>
        <w:ind w:firstLine="720"/>
        <w:jc w:val="both"/>
        <w:rPr>
          <w:szCs w:val="22"/>
        </w:rPr>
      </w:pPr>
      <w:r w:rsidRPr="002E2F12">
        <w:rPr>
          <w:szCs w:val="22"/>
        </w:rPr>
        <w:tab/>
        <w:t>iii.</w:t>
      </w:r>
      <w:r w:rsidRPr="002E2F12">
        <w:rPr>
          <w:szCs w:val="22"/>
        </w:rPr>
        <w:tab/>
        <w:t xml:space="preserve">Possible Future Increase in Limit Amounts.  If, during the term of this Agreement, the Legislature of the State of New Mexico increases the maximum limits of liability under the Tort Claims Act, NMSA §§ 41-4-1 to 41-4-27, RMD may require the </w:t>
      </w:r>
      <w:r w:rsidR="00927C53">
        <w:rPr>
          <w:szCs w:val="22"/>
        </w:rPr>
        <w:t>Contractor</w:t>
      </w:r>
      <w:r w:rsidRPr="002E2F12">
        <w:rPr>
          <w:szCs w:val="22"/>
        </w:rPr>
        <w:t xml:space="preserve"> to increase the maximum limits of any insurance required herein.</w:t>
      </w:r>
    </w:p>
    <w:p w14:paraId="3C916C3E" w14:textId="77777777" w:rsidR="00937D7E" w:rsidRDefault="00937D7E" w:rsidP="00937D7E">
      <w:pPr>
        <w:jc w:val="both"/>
        <w:rPr>
          <w:szCs w:val="22"/>
          <w:u w:val="single"/>
        </w:rPr>
      </w:pPr>
    </w:p>
    <w:p w14:paraId="31F26921" w14:textId="77777777" w:rsidR="00937D7E" w:rsidRPr="0025655F" w:rsidRDefault="00937D7E" w:rsidP="00937D7E">
      <w:pPr>
        <w:keepNext/>
        <w:tabs>
          <w:tab w:val="left" w:pos="-1440"/>
        </w:tabs>
        <w:jc w:val="both"/>
        <w:rPr>
          <w:b/>
          <w:i/>
          <w:iCs/>
          <w:szCs w:val="22"/>
          <w:u w:val="single"/>
        </w:rPr>
      </w:pPr>
      <w:r w:rsidRPr="0025655F">
        <w:rPr>
          <w:b/>
          <w:szCs w:val="22"/>
        </w:rPr>
        <w:t>2.</w:t>
      </w:r>
      <w:r w:rsidRPr="0025655F">
        <w:rPr>
          <w:b/>
          <w:szCs w:val="22"/>
        </w:rPr>
        <w:tab/>
      </w:r>
      <w:r w:rsidRPr="0025655F">
        <w:rPr>
          <w:b/>
          <w:szCs w:val="22"/>
          <w:u w:val="single"/>
        </w:rPr>
        <w:t>Compensation</w:t>
      </w:r>
      <w:r w:rsidRPr="0025655F">
        <w:rPr>
          <w:b/>
          <w:i/>
          <w:iCs/>
          <w:szCs w:val="22"/>
          <w:u w:val="single"/>
        </w:rPr>
        <w:t>.</w:t>
      </w:r>
    </w:p>
    <w:p w14:paraId="3BB7F254" w14:textId="6D505C9C" w:rsidR="00937D7E" w:rsidRDefault="00937D7E" w:rsidP="00937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Cs w:val="22"/>
        </w:rPr>
      </w:pPr>
      <w:r>
        <w:rPr>
          <w:szCs w:val="22"/>
        </w:rPr>
        <w:t>A.</w:t>
      </w:r>
      <w:r>
        <w:rPr>
          <w:i/>
          <w:iCs/>
          <w:szCs w:val="22"/>
        </w:rPr>
        <w:tab/>
      </w:r>
      <w:r>
        <w:rPr>
          <w:szCs w:val="22"/>
        </w:rPr>
        <w:t xml:space="preserve">The Agency shall pay to the </w:t>
      </w:r>
      <w:r w:rsidR="00927C53">
        <w:rPr>
          <w:szCs w:val="22"/>
        </w:rPr>
        <w:t>Contractor</w:t>
      </w:r>
      <w:r>
        <w:rPr>
          <w:szCs w:val="22"/>
        </w:rPr>
        <w:t xml:space="preserve"> in full payment for services satisfactorily </w:t>
      </w:r>
    </w:p>
    <w:p w14:paraId="1AD8441B" w14:textId="221B66B2" w:rsidR="00937D7E" w:rsidRPr="006F0A78" w:rsidRDefault="00937D7E" w:rsidP="00937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Pr>
          <w:szCs w:val="22"/>
        </w:rPr>
        <w:t xml:space="preserve">performed at rates prescribed in, and properly invoiced pursuant to the terms and conditions set forth in </w:t>
      </w:r>
      <w:r w:rsidRPr="00C00A1B">
        <w:rPr>
          <w:szCs w:val="22"/>
        </w:rPr>
        <w:t>Exhibit B</w:t>
      </w:r>
      <w:r w:rsidR="00BD4708">
        <w:rPr>
          <w:szCs w:val="22"/>
        </w:rPr>
        <w:t>, s</w:t>
      </w:r>
      <w:r>
        <w:rPr>
          <w:szCs w:val="22"/>
        </w:rPr>
        <w:t xml:space="preserve">uch compensation not to exceed (AMOUNT), excluding gross receipts tax. The New Mexico gross receipts tax levied on the amounts payable under this Agreement totaling (AMOUNT) shall be paid by the Agency to the </w:t>
      </w:r>
      <w:r w:rsidR="00927C53">
        <w:rPr>
          <w:szCs w:val="22"/>
        </w:rPr>
        <w:t>Contractor</w:t>
      </w:r>
      <w:r>
        <w:rPr>
          <w:szCs w:val="22"/>
        </w:rPr>
        <w:t xml:space="preserve">. </w:t>
      </w:r>
      <w:r w:rsidRPr="00FF6894">
        <w:rPr>
          <w:b/>
          <w:iCs/>
        </w:rPr>
        <w:t xml:space="preserve">The total amount payable to the </w:t>
      </w:r>
      <w:r w:rsidR="00927C53">
        <w:rPr>
          <w:b/>
          <w:iCs/>
        </w:rPr>
        <w:t>Contractor</w:t>
      </w:r>
      <w:r w:rsidRPr="00FF6894">
        <w:rPr>
          <w:b/>
          <w:iCs/>
        </w:rPr>
        <w:t xml:space="preserve"> under this Agreement, including</w:t>
      </w:r>
      <w:r>
        <w:rPr>
          <w:b/>
          <w:iCs/>
        </w:rPr>
        <w:t xml:space="preserve"> </w:t>
      </w:r>
      <w:r w:rsidRPr="00FF6894">
        <w:rPr>
          <w:b/>
          <w:iCs/>
        </w:rPr>
        <w:t>gross receipts tax and expenses, shall not exceed (AMOUNT).</w:t>
      </w:r>
      <w:r>
        <w:rPr>
          <w:b/>
          <w:iCs/>
        </w:rPr>
        <w:t xml:space="preserve"> </w:t>
      </w:r>
      <w:r w:rsidRPr="006F0A78">
        <w:rPr>
          <w:b/>
        </w:rPr>
        <w:t xml:space="preserve">This amount is a maximum and not a guarantee that the work </w:t>
      </w:r>
      <w:r>
        <w:rPr>
          <w:b/>
        </w:rPr>
        <w:t xml:space="preserve">assigned to be performed by </w:t>
      </w:r>
      <w:r w:rsidR="00927C53">
        <w:rPr>
          <w:b/>
        </w:rPr>
        <w:t>Contractor</w:t>
      </w:r>
      <w:r>
        <w:rPr>
          <w:b/>
        </w:rPr>
        <w:t xml:space="preserve"> under this Agreement </w:t>
      </w:r>
      <w:r w:rsidRPr="006F0A78">
        <w:rPr>
          <w:b/>
        </w:rPr>
        <w:t>shall equal the amount stated herein.</w:t>
      </w:r>
      <w:r>
        <w:rPr>
          <w:b/>
        </w:rPr>
        <w:t xml:space="preserve"> The parties do not intend for the </w:t>
      </w:r>
      <w:r w:rsidR="00927C53">
        <w:rPr>
          <w:b/>
        </w:rPr>
        <w:t>Contractor</w:t>
      </w:r>
      <w:r>
        <w:rPr>
          <w:b/>
        </w:rPr>
        <w:t xml:space="preserve"> to continue to provide services without compensation when the total compensation amount is reached. </w:t>
      </w:r>
      <w:r w:rsidR="00927C53">
        <w:rPr>
          <w:b/>
        </w:rPr>
        <w:t>Contractor</w:t>
      </w:r>
      <w:r>
        <w:rPr>
          <w:b/>
        </w:rPr>
        <w:t xml:space="preserve"> is responsible for notifying the Agency when the services provided under this Agreement reach the total compensation amount. In no event will the </w:t>
      </w:r>
      <w:r w:rsidR="00927C53">
        <w:rPr>
          <w:b/>
        </w:rPr>
        <w:t>Contractor</w:t>
      </w:r>
      <w:r>
        <w:rPr>
          <w:b/>
        </w:rPr>
        <w:t xml:space="preserve"> be paid for services provided in excess of the total compensation amount without this Agreement being amended in writing prior to those services in excess of the total compensation amount being provided.</w:t>
      </w:r>
    </w:p>
    <w:p w14:paraId="75B96D23" w14:textId="77777777" w:rsidR="00937D7E" w:rsidRDefault="00937D7E" w:rsidP="00937D7E">
      <w:pPr>
        <w:tabs>
          <w:tab w:val="left" w:pos="-1440"/>
        </w:tabs>
        <w:jc w:val="both"/>
        <w:rPr>
          <w:szCs w:val="22"/>
        </w:rPr>
      </w:pPr>
    </w:p>
    <w:p w14:paraId="659CD3CB" w14:textId="77777777" w:rsidR="00937D7E" w:rsidRDefault="00937D7E" w:rsidP="00937D7E">
      <w:pPr>
        <w:tabs>
          <w:tab w:val="left" w:pos="-1440"/>
        </w:tabs>
        <w:ind w:firstLine="720"/>
        <w:jc w:val="both"/>
        <w:rPr>
          <w:bCs/>
          <w:szCs w:val="22"/>
        </w:rPr>
      </w:pPr>
      <w:r>
        <w:rPr>
          <w:szCs w:val="22"/>
        </w:rPr>
        <w:t>B.</w:t>
      </w:r>
      <w:r>
        <w:rPr>
          <w:szCs w:val="22"/>
        </w:rPr>
        <w:tab/>
        <w:t>Payment is subject to availability of funds pursuant to the Appropriations Paragraph set forth below. All invoices MUST BE received by the Agency no later than fifteen (15) days after the termination of the Fiscal Year in which the services were delivered. Invoices received after such date WILL NOT BE PAID.</w:t>
      </w:r>
    </w:p>
    <w:p w14:paraId="4C760B28" w14:textId="77777777" w:rsidR="00937D7E" w:rsidRDefault="00937D7E" w:rsidP="00937D7E">
      <w:pPr>
        <w:tabs>
          <w:tab w:val="left" w:pos="-1440"/>
        </w:tabs>
        <w:ind w:left="1440" w:hanging="1440"/>
        <w:jc w:val="both"/>
        <w:rPr>
          <w:szCs w:val="22"/>
        </w:rPr>
      </w:pPr>
    </w:p>
    <w:p w14:paraId="6796D366" w14:textId="77777777" w:rsidR="00937D7E" w:rsidRDefault="00937D7E" w:rsidP="00937D7E">
      <w:pPr>
        <w:tabs>
          <w:tab w:val="left" w:pos="-1440"/>
        </w:tabs>
        <w:ind w:left="1440" w:hanging="1440"/>
        <w:jc w:val="both"/>
        <w:rPr>
          <w:bCs/>
          <w:szCs w:val="22"/>
        </w:rPr>
      </w:pPr>
    </w:p>
    <w:p w14:paraId="2038D00A" w14:textId="4B518D5E" w:rsidR="00937D7E" w:rsidRDefault="00937D7E" w:rsidP="00937D7E">
      <w:pPr>
        <w:tabs>
          <w:tab w:val="left" w:pos="-1440"/>
        </w:tabs>
        <w:ind w:firstLine="720"/>
        <w:jc w:val="both"/>
        <w:rPr>
          <w:szCs w:val="22"/>
        </w:rPr>
      </w:pPr>
      <w:r>
        <w:rPr>
          <w:bCs/>
          <w:szCs w:val="22"/>
        </w:rPr>
        <w:t>C.</w:t>
      </w:r>
      <w:r>
        <w:rPr>
          <w:bCs/>
          <w:szCs w:val="22"/>
        </w:rPr>
        <w:tab/>
      </w:r>
      <w:r w:rsidR="00927C53">
        <w:rPr>
          <w:szCs w:val="22"/>
        </w:rPr>
        <w:t>Contractor</w:t>
      </w:r>
      <w:r>
        <w:rPr>
          <w:szCs w:val="22"/>
        </w:rPr>
        <w:t xml:space="preserve"> must submit a </w:t>
      </w:r>
      <w:r w:rsidRPr="00852AA9">
        <w:rPr>
          <w:szCs w:val="22"/>
        </w:rPr>
        <w:t>detailed statement accounting for all services performed and expenses incurred.</w:t>
      </w:r>
      <w:r>
        <w:rPr>
          <w:szCs w:val="22"/>
        </w:rPr>
        <w:t xml:space="preserve"> If the Agency finds that the services are not acceptable, within thirty days after the date of receipt of written notice from the </w:t>
      </w:r>
      <w:r w:rsidR="00927C53">
        <w:rPr>
          <w:szCs w:val="22"/>
        </w:rPr>
        <w:t>Contractor</w:t>
      </w:r>
      <w:r>
        <w:rPr>
          <w:szCs w:val="22"/>
        </w:rPr>
        <w:t xml:space="preserve"> that payment is requested, it shall provide the </w:t>
      </w:r>
      <w:r w:rsidR="00927C53">
        <w:rPr>
          <w:szCs w:val="22"/>
        </w:rPr>
        <w:t>Contractor</w:t>
      </w:r>
      <w:r>
        <w:rPr>
          <w:szCs w:val="22"/>
        </w:rPr>
        <w:t xml:space="preserve"> a letter of exception explaining the defect or objection to the services, and outlining steps the </w:t>
      </w:r>
      <w:r w:rsidR="00927C53">
        <w:rPr>
          <w:szCs w:val="22"/>
        </w:rPr>
        <w:t>Contractor</w:t>
      </w:r>
      <w:r>
        <w:rPr>
          <w:szCs w:val="22"/>
        </w:rPr>
        <w:t xml:space="preserve"> may take to provide remedial action. Upon certification by the Agency that the services have been received and accepted, payment shall be tendered to the </w:t>
      </w:r>
      <w:r w:rsidR="00927C53">
        <w:rPr>
          <w:szCs w:val="22"/>
        </w:rPr>
        <w:t>Contractor</w:t>
      </w:r>
      <w:r>
        <w:rPr>
          <w:szCs w:val="22"/>
        </w:rPr>
        <w:t xml:space="preserve"> within thirty days after the date of acceptance. If payment is made by mail, the payment shall be deemed tendered on the date it is postmarked. However, the </w:t>
      </w:r>
      <w:r w:rsidR="00404F53">
        <w:rPr>
          <w:szCs w:val="22"/>
        </w:rPr>
        <w:t>A</w:t>
      </w:r>
      <w:r>
        <w:rPr>
          <w:szCs w:val="22"/>
        </w:rPr>
        <w:t xml:space="preserve">gency shall not incur late charges, interest, or penalties for failure to make payment within the time specified herein. </w:t>
      </w:r>
    </w:p>
    <w:p w14:paraId="3E91DD42" w14:textId="77777777" w:rsidR="00937D7E" w:rsidRDefault="00937D7E" w:rsidP="00937D7E">
      <w:pPr>
        <w:jc w:val="both"/>
        <w:rPr>
          <w:szCs w:val="22"/>
        </w:rPr>
      </w:pPr>
    </w:p>
    <w:p w14:paraId="7CE20DB5" w14:textId="449A98A9" w:rsidR="00937D7E" w:rsidRPr="00852AA9" w:rsidRDefault="00852AA9" w:rsidP="00852AA9">
      <w:pPr>
        <w:keepNext/>
        <w:jc w:val="both"/>
        <w:rPr>
          <w:b/>
          <w:szCs w:val="22"/>
          <w:u w:val="single"/>
        </w:rPr>
      </w:pPr>
      <w:r w:rsidRPr="00852AA9">
        <w:rPr>
          <w:b/>
          <w:szCs w:val="22"/>
        </w:rPr>
        <w:t>3.</w:t>
      </w:r>
      <w:r w:rsidRPr="00852AA9">
        <w:rPr>
          <w:b/>
          <w:szCs w:val="22"/>
        </w:rPr>
        <w:tab/>
      </w:r>
      <w:r w:rsidR="00937D7E" w:rsidRPr="00852AA9">
        <w:rPr>
          <w:b/>
          <w:szCs w:val="22"/>
          <w:u w:val="single"/>
        </w:rPr>
        <w:t>Term.</w:t>
      </w:r>
    </w:p>
    <w:p w14:paraId="3F2FD67C" w14:textId="77777777" w:rsidR="00852AA9" w:rsidRPr="00852AA9" w:rsidRDefault="00852AA9" w:rsidP="00852AA9">
      <w:pPr>
        <w:pStyle w:val="ListParagraph"/>
        <w:keepNext/>
        <w:jc w:val="both"/>
        <w:rPr>
          <w:szCs w:val="22"/>
        </w:rPr>
      </w:pPr>
    </w:p>
    <w:p w14:paraId="0734C5B4" w14:textId="0C0D8A00" w:rsidR="00937D7E" w:rsidRDefault="00937D7E" w:rsidP="00937D7E">
      <w:pPr>
        <w:ind w:firstLine="720"/>
        <w:jc w:val="both"/>
        <w:rPr>
          <w:szCs w:val="22"/>
        </w:rPr>
      </w:pPr>
      <w:r>
        <w:rPr>
          <w:szCs w:val="22"/>
        </w:rPr>
        <w:t xml:space="preserve">THIS AGREEMENT SHALL NOT BECOME EFFECTIVE UNTIL APPROVED BY THE DFA. This Agreement shall terminate on </w:t>
      </w:r>
      <w:r>
        <w:rPr>
          <w:b/>
          <w:szCs w:val="22"/>
        </w:rPr>
        <w:t>June 30, 202</w:t>
      </w:r>
      <w:r w:rsidR="001D3FAC">
        <w:rPr>
          <w:b/>
          <w:szCs w:val="22"/>
        </w:rPr>
        <w:t>7</w:t>
      </w:r>
      <w:r>
        <w:rPr>
          <w:szCs w:val="22"/>
        </w:rPr>
        <w:t xml:space="preserve"> unless 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14:paraId="0E914211" w14:textId="77777777" w:rsidR="00937D7E" w:rsidRDefault="00937D7E" w:rsidP="00937D7E">
      <w:pPr>
        <w:jc w:val="both"/>
        <w:rPr>
          <w:szCs w:val="22"/>
        </w:rPr>
      </w:pPr>
    </w:p>
    <w:p w14:paraId="75A03813" w14:textId="77777777" w:rsidR="00937D7E" w:rsidRPr="0025655F" w:rsidRDefault="00937D7E" w:rsidP="00937D7E">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14:paraId="1E94300F" w14:textId="12A92AB7" w:rsidR="00937D7E" w:rsidRDefault="00937D7E" w:rsidP="00937D7E">
      <w:pPr>
        <w:ind w:firstLine="720"/>
        <w:jc w:val="both"/>
        <w:rPr>
          <w:iCs/>
        </w:rPr>
      </w:pPr>
      <w:r w:rsidRPr="00EE2A3D">
        <w:t>A.</w:t>
      </w:r>
      <w:r w:rsidRPr="00EE2A3D">
        <w:rPr>
          <w:color w:val="0000FF"/>
        </w:rPr>
        <w:tab/>
      </w:r>
      <w:r>
        <w:rPr>
          <w:u w:val="single"/>
        </w:rPr>
        <w:t>Grounds</w:t>
      </w:r>
      <w:r w:rsidRPr="00EE2A3D">
        <w:t>.</w:t>
      </w:r>
      <w:r>
        <w:t xml:space="preserve"> The Agency</w:t>
      </w:r>
      <w:r w:rsidRPr="00EE2A3D">
        <w:t xml:space="preserve"> </w:t>
      </w:r>
      <w:r>
        <w:t xml:space="preserve">may terminate this Agreement for convenience or cause.  The </w:t>
      </w:r>
      <w:r w:rsidR="00927C53">
        <w:t>Contractor</w:t>
      </w:r>
      <w:r>
        <w:t xml:space="preserve"> may only terminate this Agreement </w:t>
      </w:r>
      <w:r>
        <w:rPr>
          <w:iCs/>
        </w:rPr>
        <w:t>based upon the Agency’s uncured, material breach of this Agreement.</w:t>
      </w:r>
    </w:p>
    <w:p w14:paraId="36046C5E" w14:textId="77777777" w:rsidR="00937D7E" w:rsidRDefault="00937D7E" w:rsidP="00937D7E">
      <w:pPr>
        <w:ind w:firstLine="720"/>
        <w:jc w:val="both"/>
        <w:rPr>
          <w:iCs/>
        </w:rPr>
      </w:pPr>
      <w:r>
        <w:rPr>
          <w:iCs/>
        </w:rPr>
        <w:t>B.</w:t>
      </w:r>
      <w:r>
        <w:rPr>
          <w:iCs/>
        </w:rPr>
        <w:tab/>
      </w:r>
      <w:r>
        <w:rPr>
          <w:iCs/>
          <w:u w:val="single"/>
        </w:rPr>
        <w:t>Notice; Agency Opportunity to Cure</w:t>
      </w:r>
      <w:r w:rsidRPr="00601D85">
        <w:rPr>
          <w:iCs/>
          <w:u w:val="single"/>
        </w:rPr>
        <w:t>.</w:t>
      </w:r>
      <w:r>
        <w:rPr>
          <w:iCs/>
        </w:rPr>
        <w:t xml:space="preserve">  </w:t>
      </w:r>
    </w:p>
    <w:p w14:paraId="62BE1F79" w14:textId="7ED8609B" w:rsidR="00937D7E" w:rsidRDefault="00937D7E" w:rsidP="00937D7E">
      <w:pPr>
        <w:ind w:firstLine="1440"/>
        <w:jc w:val="both"/>
      </w:pPr>
      <w:r>
        <w:rPr>
          <w:iCs/>
        </w:rPr>
        <w:t>1.</w:t>
      </w:r>
      <w:r>
        <w:rPr>
          <w:iCs/>
        </w:rPr>
        <w:tab/>
        <w:t xml:space="preserve">Except as otherwise provided in Paragraph (4)(B)(3), the Agency shall give </w:t>
      </w:r>
      <w:r w:rsidR="00927C53">
        <w:rPr>
          <w:iCs/>
        </w:rPr>
        <w:t>Contractor</w:t>
      </w:r>
      <w:r>
        <w:rPr>
          <w:iCs/>
        </w:rPr>
        <w:t xml:space="preserve"> written notice of termination </w:t>
      </w:r>
      <w:r w:rsidRPr="00EE2A3D">
        <w:t>at least thirty (30) days prior to the intended date of termination.</w:t>
      </w:r>
      <w:r>
        <w:t xml:space="preserve">  </w:t>
      </w:r>
    </w:p>
    <w:p w14:paraId="32CA502E" w14:textId="5A7FE9BC" w:rsidR="00937D7E" w:rsidRDefault="00937D7E" w:rsidP="00937D7E">
      <w:pPr>
        <w:ind w:firstLine="1440"/>
        <w:jc w:val="both"/>
      </w:pPr>
      <w:r>
        <w:t>2.</w:t>
      </w:r>
      <w:r>
        <w:tab/>
      </w:r>
      <w:r w:rsidR="00927C53">
        <w:rPr>
          <w:iCs/>
        </w:rPr>
        <w:t>Contractor</w:t>
      </w:r>
      <w:r>
        <w:rPr>
          <w:iCs/>
        </w:rPr>
        <w:t xml:space="preserve"> shall give Agency written notice of termination </w:t>
      </w:r>
      <w:r w:rsidRPr="00EE2A3D">
        <w:t>at least thirty (30) days prior to the intended date of termination</w:t>
      </w:r>
      <w:r>
        <w:t>, which notice shall (</w:t>
      </w:r>
      <w:proofErr w:type="spellStart"/>
      <w:r>
        <w:t>i</w:t>
      </w:r>
      <w:proofErr w:type="spellEnd"/>
      <w:r>
        <w:t xml:space="preserve">) identify all the Agency’s material breaches of this Agreement upon which the termination is based and (ii) state what the Agency must do to cure such material breaches.  </w:t>
      </w:r>
      <w:r w:rsidR="00927C53">
        <w:t>Contractor</w:t>
      </w:r>
      <w:r>
        <w:t>’s notice of termination shall only be effective (</w:t>
      </w:r>
      <w:proofErr w:type="spellStart"/>
      <w:r>
        <w:t>i</w:t>
      </w:r>
      <w:proofErr w:type="spellEnd"/>
      <w:r>
        <w:t xml:space="preserve">) if the Agency does not cure all material breaches within the thirty (30) day notice period or (ii) in the case of material breaches that cannot be cured within thirty (30) days, the Agency does not, within the thirty (30) day notice period, notify the </w:t>
      </w:r>
      <w:r w:rsidR="00927C53">
        <w:t>Contractor</w:t>
      </w:r>
      <w:r>
        <w:t xml:space="preserve"> of its intent to cure and begin with due diligence to cure the material breach</w:t>
      </w:r>
      <w:r w:rsidRPr="00EE2A3D">
        <w:t>.</w:t>
      </w:r>
      <w:r>
        <w:t xml:space="preserve">  </w:t>
      </w:r>
    </w:p>
    <w:p w14:paraId="1672CBC8" w14:textId="575F2664" w:rsidR="00937D7E" w:rsidRDefault="00937D7E" w:rsidP="00937D7E">
      <w:pPr>
        <w:ind w:firstLine="1440"/>
        <w:jc w:val="both"/>
      </w:pPr>
      <w:r>
        <w:t xml:space="preserve">3.  </w:t>
      </w:r>
      <w:r w:rsidRPr="00EE2A3D">
        <w:t xml:space="preserve">Notwithstanding the foregoing, this Agreement may be terminated immediately upon written notice to the </w:t>
      </w:r>
      <w:r w:rsidR="00927C53">
        <w:t>Contractor</w:t>
      </w:r>
      <w:r w:rsidRPr="00EE2A3D">
        <w:t xml:space="preserve"> </w:t>
      </w:r>
      <w:r>
        <w:t>(</w:t>
      </w:r>
      <w:proofErr w:type="spellStart"/>
      <w:r>
        <w:t>i</w:t>
      </w:r>
      <w:proofErr w:type="spellEnd"/>
      <w:r>
        <w:t>) </w:t>
      </w:r>
      <w:r w:rsidRPr="00EE2A3D">
        <w:t xml:space="preserve">if the </w:t>
      </w:r>
      <w:r w:rsidR="00927C53">
        <w:t>Contractor</w:t>
      </w:r>
      <w:r w:rsidRPr="00EE2A3D">
        <w:t xml:space="preserve"> becomes unable to perform the services contracted for, as determined by the Agency</w:t>
      </w:r>
      <w:r>
        <w:t>; (ii) </w:t>
      </w:r>
      <w:r w:rsidRPr="00EE2A3D">
        <w:t xml:space="preserve">if, during the term of this Agreement, the </w:t>
      </w:r>
      <w:r w:rsidR="00927C53">
        <w:t>Contractor</w:t>
      </w:r>
      <w:r w:rsidRPr="00EE2A3D">
        <w:t xml:space="preserve">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14:paraId="4D006DAE" w14:textId="4CC240D2" w:rsidR="00937D7E" w:rsidRDefault="00937D7E" w:rsidP="00937D7E">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Agency’s sole liability upon termination shall be to pay for acceptable work performed prior to the </w:t>
      </w:r>
      <w:r w:rsidR="00927C53">
        <w:t>Contractor</w:t>
      </w:r>
      <w:r w:rsidRPr="00EE2A3D">
        <w:t xml:space="preserve">’s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 xml:space="preserve">The </w:t>
      </w:r>
      <w:r w:rsidR="00927C53">
        <w:t>Contractor</w:t>
      </w:r>
      <w:r w:rsidRPr="00EE2A3D">
        <w:t xml:space="preserve">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AGENCY</w:t>
      </w:r>
      <w:r w:rsidRPr="00EE2A3D">
        <w:rPr>
          <w:i/>
          <w:iCs/>
          <w:u w:val="single"/>
        </w:rPr>
        <w:t xml:space="preserve">’S OTHER LEGAL RIGHTS AND REMEDIES CAUSED BY THE </w:t>
      </w:r>
      <w:r w:rsidR="00927C53">
        <w:rPr>
          <w:i/>
          <w:iCs/>
          <w:u w:val="single"/>
        </w:rPr>
        <w:t>CONTRACTOR</w:t>
      </w:r>
      <w:r w:rsidRPr="00EE2A3D">
        <w:rPr>
          <w:i/>
          <w:iCs/>
          <w:u w:val="single"/>
        </w:rPr>
        <w:t>'S DEFAULT/BREACH OF THIS AGREEMENT.</w:t>
      </w:r>
    </w:p>
    <w:p w14:paraId="247C84A1" w14:textId="77777777" w:rsidR="00937D7E" w:rsidRDefault="00937D7E" w:rsidP="00937D7E">
      <w:pPr>
        <w:ind w:firstLine="720"/>
        <w:jc w:val="both"/>
        <w:rPr>
          <w:i/>
          <w:iCs/>
          <w:u w:val="single"/>
        </w:rPr>
      </w:pPr>
    </w:p>
    <w:p w14:paraId="57F8D4DA" w14:textId="54FE7ABC" w:rsidR="00937D7E" w:rsidRDefault="00937D7E" w:rsidP="00937D7E">
      <w:pPr>
        <w:ind w:firstLine="720"/>
        <w:jc w:val="both"/>
        <w:rPr>
          <w:szCs w:val="22"/>
        </w:rPr>
      </w:pPr>
      <w:r>
        <w:rPr>
          <w:szCs w:val="22"/>
        </w:rPr>
        <w:t>D.</w:t>
      </w:r>
      <w:r>
        <w:rPr>
          <w:szCs w:val="22"/>
        </w:rPr>
        <w:tab/>
      </w:r>
      <w:r w:rsidRPr="00EE2A3D">
        <w:rPr>
          <w:szCs w:val="22"/>
          <w:u w:val="single"/>
        </w:rPr>
        <w:t>Termination Management</w:t>
      </w:r>
      <w:r>
        <w:rPr>
          <w:szCs w:val="22"/>
        </w:rPr>
        <w:t xml:space="preserve">. Immediately upon receipt by either the Agency or the </w:t>
      </w:r>
      <w:r w:rsidR="00927C53">
        <w:rPr>
          <w:szCs w:val="22"/>
        </w:rPr>
        <w:t>Contractor</w:t>
      </w:r>
      <w:r>
        <w:rPr>
          <w:szCs w:val="22"/>
        </w:rPr>
        <w:t xml:space="preserve"> of notice of termination of this Agreement, the </w:t>
      </w:r>
      <w:r w:rsidR="00927C53">
        <w:rPr>
          <w:szCs w:val="22"/>
        </w:rPr>
        <w:t>Contractor</w:t>
      </w:r>
      <w:r>
        <w:rPr>
          <w:szCs w:val="22"/>
        </w:rPr>
        <w:t xml:space="preserve">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w:t>
      </w:r>
      <w:r w:rsidR="00927C53">
        <w:rPr>
          <w:szCs w:val="22"/>
        </w:rPr>
        <w:t>Contractor</w:t>
      </w:r>
      <w:r>
        <w:rPr>
          <w:szCs w:val="22"/>
        </w:rPr>
        <w:t xml:space="preserve"> with </w:t>
      </w:r>
      <w:r w:rsidR="007A106D">
        <w:rPr>
          <w:szCs w:val="22"/>
        </w:rPr>
        <w:t>C</w:t>
      </w:r>
      <w:r>
        <w:rPr>
          <w:szCs w:val="22"/>
        </w:rPr>
        <w:t xml:space="preserve">ontract funds shall become property of the Agency upon termination and shall be submitted to the </w:t>
      </w:r>
      <w:r w:rsidR="00404F53">
        <w:rPr>
          <w:szCs w:val="22"/>
        </w:rPr>
        <w:t>A</w:t>
      </w:r>
      <w:r>
        <w:rPr>
          <w:szCs w:val="22"/>
        </w:rPr>
        <w:t>gency as soon as practicable.</w:t>
      </w:r>
    </w:p>
    <w:p w14:paraId="000A8A2A" w14:textId="77777777" w:rsidR="00937D7E" w:rsidRDefault="00937D7E" w:rsidP="00937D7E">
      <w:pPr>
        <w:jc w:val="both"/>
        <w:rPr>
          <w:szCs w:val="22"/>
        </w:rPr>
      </w:pPr>
    </w:p>
    <w:p w14:paraId="2F630E01" w14:textId="77777777" w:rsidR="00937D7E" w:rsidRDefault="00937D7E" w:rsidP="00937D7E">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14:paraId="061CFE4E" w14:textId="2C2423D8" w:rsidR="00937D7E" w:rsidRDefault="00937D7E" w:rsidP="00937D7E">
      <w:pPr>
        <w:tabs>
          <w:tab w:val="left" w:pos="-1440"/>
        </w:tabs>
        <w:ind w:firstLine="720"/>
        <w:jc w:val="both"/>
        <w:rPr>
          <w:szCs w:val="22"/>
        </w:rPr>
      </w:pPr>
      <w:r>
        <w:rPr>
          <w:szCs w:val="22"/>
        </w:rPr>
        <w:t xml:space="preserve">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w:t>
      </w:r>
      <w:r w:rsidR="00927C53">
        <w:rPr>
          <w:szCs w:val="22"/>
        </w:rPr>
        <w:t>Contractor</w:t>
      </w:r>
      <w:r>
        <w:rPr>
          <w:szCs w:val="22"/>
        </w:rPr>
        <w:t xml:space="preserve">. The Agency's decision as to whether sufficient appropriations are available shall be accepted by the </w:t>
      </w:r>
      <w:r w:rsidR="00927C53">
        <w:rPr>
          <w:szCs w:val="22"/>
        </w:rPr>
        <w:t>Contractor</w:t>
      </w:r>
      <w:r>
        <w:rPr>
          <w:szCs w:val="22"/>
        </w:rPr>
        <w:t xml:space="preserve"> and shall be final. If the Agency proposes an amendment to the Agreement to unilaterally reduce funding, the </w:t>
      </w:r>
      <w:r w:rsidR="00927C53">
        <w:rPr>
          <w:szCs w:val="22"/>
        </w:rPr>
        <w:t>Contractor</w:t>
      </w:r>
      <w:r>
        <w:rPr>
          <w:szCs w:val="22"/>
        </w:rPr>
        <w:t xml:space="preserve"> shall have the option to terminate the Agreement or to agree to the reduced funding, within thirty (30) days of receipt of the proposed amendment.</w:t>
      </w:r>
    </w:p>
    <w:p w14:paraId="2154B175" w14:textId="77777777" w:rsidR="00937D7E" w:rsidRDefault="00937D7E" w:rsidP="00937D7E">
      <w:pPr>
        <w:jc w:val="both"/>
        <w:rPr>
          <w:szCs w:val="22"/>
        </w:rPr>
      </w:pPr>
    </w:p>
    <w:p w14:paraId="4928950B" w14:textId="017FDB62" w:rsidR="00937D7E" w:rsidRDefault="00937D7E" w:rsidP="00937D7E">
      <w:pPr>
        <w:keepNext/>
        <w:tabs>
          <w:tab w:val="left" w:pos="-1440"/>
        </w:tabs>
        <w:jc w:val="both"/>
        <w:rPr>
          <w:szCs w:val="22"/>
        </w:rPr>
      </w:pPr>
      <w:r w:rsidRPr="0025655F">
        <w:rPr>
          <w:b/>
          <w:szCs w:val="22"/>
        </w:rPr>
        <w:t>6.</w:t>
      </w:r>
      <w:r w:rsidRPr="0025655F">
        <w:rPr>
          <w:b/>
          <w:szCs w:val="22"/>
        </w:rPr>
        <w:tab/>
      </w:r>
      <w:r w:rsidRPr="0025655F">
        <w:rPr>
          <w:b/>
          <w:szCs w:val="22"/>
          <w:u w:val="single"/>
        </w:rPr>
        <w:t xml:space="preserve">Status of </w:t>
      </w:r>
      <w:r w:rsidR="00927C53">
        <w:rPr>
          <w:b/>
          <w:szCs w:val="22"/>
          <w:u w:val="single"/>
        </w:rPr>
        <w:t>Contractor</w:t>
      </w:r>
      <w:r w:rsidRPr="006B5195">
        <w:rPr>
          <w:b/>
          <w:szCs w:val="22"/>
          <w:u w:val="single"/>
        </w:rPr>
        <w:t>.</w:t>
      </w:r>
    </w:p>
    <w:p w14:paraId="34EAA209" w14:textId="7F95CD94" w:rsidR="00937D7E" w:rsidRDefault="00937D7E" w:rsidP="00937D7E">
      <w:pPr>
        <w:tabs>
          <w:tab w:val="left" w:pos="-1440"/>
        </w:tabs>
        <w:ind w:firstLine="720"/>
        <w:jc w:val="both"/>
        <w:rPr>
          <w:szCs w:val="22"/>
        </w:rPr>
      </w:pPr>
      <w:r>
        <w:rPr>
          <w:szCs w:val="22"/>
        </w:rPr>
        <w:t xml:space="preserve">The </w:t>
      </w:r>
      <w:r w:rsidR="00927C53">
        <w:rPr>
          <w:szCs w:val="22"/>
        </w:rPr>
        <w:t>Contractor</w:t>
      </w:r>
      <w:r>
        <w:rPr>
          <w:szCs w:val="22"/>
        </w:rPr>
        <w:t xml:space="preserve"> and its agents and employees are independent </w:t>
      </w:r>
      <w:r w:rsidR="00927C53">
        <w:rPr>
          <w:szCs w:val="22"/>
        </w:rPr>
        <w:t>Contractor</w:t>
      </w:r>
      <w:r>
        <w:rPr>
          <w:szCs w:val="22"/>
        </w:rPr>
        <w:t xml:space="preserve">s performing professional services for the Agency and are not employees of the State of New Mexico. The </w:t>
      </w:r>
      <w:r w:rsidR="00927C53">
        <w:rPr>
          <w:szCs w:val="22"/>
        </w:rPr>
        <w:t>Contractor</w:t>
      </w:r>
      <w:r>
        <w:rPr>
          <w:szCs w:val="22"/>
        </w:rPr>
        <w:t xml:space="preserve"> and its agents and employees shall not accrue leave, retirement, insurance, bonding, use of state vehicles, or any other benefits afforded to employees of the State of New Mexico as a result of this Agreement. The </w:t>
      </w:r>
      <w:r w:rsidR="00927C53">
        <w:rPr>
          <w:szCs w:val="22"/>
        </w:rPr>
        <w:t>Contractor</w:t>
      </w:r>
      <w:r>
        <w:rPr>
          <w:szCs w:val="22"/>
        </w:rPr>
        <w:t xml:space="preserve"> acknowledges that all sums received hereunder are reportable by the </w:t>
      </w:r>
      <w:r w:rsidR="00927C53">
        <w:rPr>
          <w:szCs w:val="22"/>
        </w:rPr>
        <w:t>Contractor</w:t>
      </w:r>
      <w:r>
        <w:rPr>
          <w:szCs w:val="22"/>
        </w:rPr>
        <w:t xml:space="preserve"> for tax purposes, including without limitation, self-employment and business income tax. The </w:t>
      </w:r>
      <w:r w:rsidR="00927C53">
        <w:rPr>
          <w:szCs w:val="22"/>
        </w:rPr>
        <w:t>Contractor</w:t>
      </w:r>
      <w:r>
        <w:rPr>
          <w:szCs w:val="22"/>
        </w:rPr>
        <w:t xml:space="preserve"> agrees not to purport to bind the State of New Mexico unless the </w:t>
      </w:r>
      <w:r w:rsidR="00927C53">
        <w:rPr>
          <w:szCs w:val="22"/>
        </w:rPr>
        <w:t>Contractor</w:t>
      </w:r>
      <w:r>
        <w:rPr>
          <w:szCs w:val="22"/>
        </w:rPr>
        <w:t xml:space="preserve"> has express written authority to do so, and then only within the strict limits of that authority.</w:t>
      </w:r>
    </w:p>
    <w:p w14:paraId="28570159" w14:textId="77777777" w:rsidR="00937D7E" w:rsidRDefault="00937D7E" w:rsidP="00937D7E">
      <w:pPr>
        <w:ind w:left="720" w:hanging="720"/>
        <w:jc w:val="both"/>
        <w:rPr>
          <w:szCs w:val="22"/>
        </w:rPr>
      </w:pPr>
    </w:p>
    <w:p w14:paraId="2CDB7126" w14:textId="77777777" w:rsidR="00937D7E" w:rsidRDefault="00937D7E" w:rsidP="00937D7E">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14:paraId="79909305" w14:textId="30FCB0B6" w:rsidR="00937D7E" w:rsidRDefault="00937D7E" w:rsidP="00937D7E">
      <w:pPr>
        <w:ind w:firstLine="720"/>
        <w:jc w:val="both"/>
        <w:rPr>
          <w:szCs w:val="22"/>
        </w:rPr>
      </w:pPr>
      <w:r>
        <w:rPr>
          <w:szCs w:val="22"/>
        </w:rPr>
        <w:t xml:space="preserve">The </w:t>
      </w:r>
      <w:r w:rsidR="00927C53">
        <w:rPr>
          <w:szCs w:val="22"/>
        </w:rPr>
        <w:t>Contractor</w:t>
      </w:r>
      <w:r>
        <w:rPr>
          <w:szCs w:val="22"/>
        </w:rPr>
        <w:t xml:space="preserve"> shall not assign or transfer any interest in this Agreement or assign any claims for money due or to become due under this Agreement without the prior written approval of the Agency.</w:t>
      </w:r>
    </w:p>
    <w:p w14:paraId="3A652D50" w14:textId="77777777" w:rsidR="00937D7E" w:rsidRDefault="00937D7E" w:rsidP="00937D7E">
      <w:pPr>
        <w:jc w:val="both"/>
        <w:rPr>
          <w:szCs w:val="22"/>
        </w:rPr>
      </w:pPr>
    </w:p>
    <w:p w14:paraId="568831B3" w14:textId="77777777" w:rsidR="00937D7E" w:rsidRDefault="00937D7E" w:rsidP="00937D7E">
      <w:pPr>
        <w:keepNext/>
        <w:tabs>
          <w:tab w:val="left" w:pos="-1440"/>
        </w:tabs>
        <w:jc w:val="both"/>
        <w:rPr>
          <w:szCs w:val="22"/>
        </w:rPr>
      </w:pPr>
      <w:r w:rsidRPr="0025655F">
        <w:rPr>
          <w:b/>
          <w:szCs w:val="22"/>
        </w:rPr>
        <w:t>8.</w:t>
      </w:r>
      <w:r w:rsidRPr="0025655F">
        <w:rPr>
          <w:b/>
          <w:szCs w:val="22"/>
        </w:rPr>
        <w:tab/>
      </w:r>
      <w:r w:rsidRPr="0025655F">
        <w:rPr>
          <w:b/>
          <w:szCs w:val="22"/>
          <w:u w:val="single"/>
        </w:rPr>
        <w:t>Subcontracting</w:t>
      </w:r>
      <w:r w:rsidRPr="006B5195">
        <w:rPr>
          <w:b/>
          <w:szCs w:val="22"/>
          <w:u w:val="single"/>
        </w:rPr>
        <w:t>.</w:t>
      </w:r>
    </w:p>
    <w:p w14:paraId="41E77F7C" w14:textId="3E456340" w:rsidR="00937D7E" w:rsidRPr="00636A0E" w:rsidRDefault="00937D7E" w:rsidP="00937D7E">
      <w:pPr>
        <w:ind w:firstLine="720"/>
        <w:jc w:val="both"/>
      </w:pPr>
      <w:r>
        <w:rPr>
          <w:szCs w:val="22"/>
        </w:rPr>
        <w:t xml:space="preserve">The </w:t>
      </w:r>
      <w:r w:rsidR="00927C53">
        <w:rPr>
          <w:szCs w:val="22"/>
        </w:rPr>
        <w:t>Contractor</w:t>
      </w:r>
      <w:r>
        <w:rPr>
          <w:szCs w:val="22"/>
        </w:rPr>
        <w:t xml:space="preserve"> shall not subcontract any portion of the services to be performed under this Agreement without the prior written approval of the Agency.</w:t>
      </w:r>
      <w:r w:rsidRPr="00636A0E">
        <w:t xml:space="preserve"> No such subcontract shall relieve the </w:t>
      </w:r>
      <w:r>
        <w:t xml:space="preserve">primary </w:t>
      </w:r>
      <w:r w:rsidR="00927C53">
        <w:t>Contractor</w:t>
      </w:r>
      <w:r w:rsidRPr="00636A0E">
        <w:t xml:space="preserve"> from its obligations and liabilities under this Agreement, nor shall any subcontract obligate </w:t>
      </w:r>
      <w:r>
        <w:t xml:space="preserve">direct </w:t>
      </w:r>
      <w:r w:rsidRPr="00636A0E">
        <w:t>payment from the Procuring Agency.</w:t>
      </w:r>
    </w:p>
    <w:p w14:paraId="6912A19E" w14:textId="77777777" w:rsidR="00937D7E" w:rsidRDefault="00937D7E" w:rsidP="00937D7E">
      <w:pPr>
        <w:jc w:val="both"/>
        <w:rPr>
          <w:szCs w:val="22"/>
        </w:rPr>
      </w:pPr>
    </w:p>
    <w:p w14:paraId="0ACF27FB" w14:textId="77777777" w:rsidR="00937D7E" w:rsidRDefault="00937D7E" w:rsidP="00937D7E">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14:paraId="483D8C25" w14:textId="77777777" w:rsidR="00937D7E" w:rsidRDefault="00937D7E" w:rsidP="00937D7E">
      <w:pPr>
        <w:tabs>
          <w:tab w:val="left" w:pos="-1440"/>
        </w:tabs>
        <w:ind w:firstLine="720"/>
        <w:jc w:val="both"/>
        <w:rPr>
          <w:szCs w:val="22"/>
        </w:rPr>
      </w:pPr>
      <w:r>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7C36379D" w14:textId="77777777" w:rsidR="00937D7E" w:rsidRDefault="00937D7E" w:rsidP="00937D7E">
      <w:pPr>
        <w:jc w:val="both"/>
        <w:rPr>
          <w:szCs w:val="22"/>
        </w:rPr>
      </w:pPr>
    </w:p>
    <w:p w14:paraId="47006983" w14:textId="77777777" w:rsidR="00937D7E" w:rsidRDefault="00937D7E" w:rsidP="00937D7E">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14:paraId="75DC9A95" w14:textId="41C01557" w:rsidR="00937D7E" w:rsidRDefault="00937D7E" w:rsidP="00937D7E">
      <w:pPr>
        <w:tabs>
          <w:tab w:val="left" w:pos="-1440"/>
        </w:tabs>
        <w:ind w:firstLine="720"/>
        <w:jc w:val="both"/>
        <w:rPr>
          <w:szCs w:val="22"/>
        </w:rPr>
      </w:pPr>
      <w:r>
        <w:rPr>
          <w:szCs w:val="22"/>
        </w:rPr>
        <w:t xml:space="preserve">Any confidential information provided to or developed by the </w:t>
      </w:r>
      <w:r w:rsidR="00927C53">
        <w:rPr>
          <w:szCs w:val="22"/>
        </w:rPr>
        <w:t>Contractor</w:t>
      </w:r>
      <w:r>
        <w:rPr>
          <w:szCs w:val="22"/>
        </w:rPr>
        <w:t xml:space="preserve"> in the performance of this Agreement shall be kept confidential and shall not be made available to any individual or organization by the </w:t>
      </w:r>
      <w:r w:rsidR="00927C53">
        <w:rPr>
          <w:szCs w:val="22"/>
        </w:rPr>
        <w:t>Contractor</w:t>
      </w:r>
      <w:r>
        <w:rPr>
          <w:szCs w:val="22"/>
        </w:rPr>
        <w:t xml:space="preserve"> without the prior written approval of the Agency.</w:t>
      </w:r>
    </w:p>
    <w:p w14:paraId="2B2337B9" w14:textId="77777777" w:rsidR="00937D7E" w:rsidRDefault="00937D7E" w:rsidP="00937D7E">
      <w:pPr>
        <w:jc w:val="both"/>
        <w:rPr>
          <w:szCs w:val="22"/>
        </w:rPr>
      </w:pPr>
    </w:p>
    <w:p w14:paraId="011D75C6" w14:textId="77777777" w:rsidR="00937D7E" w:rsidRDefault="00937D7E" w:rsidP="00937D7E">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14:paraId="623BDDEE" w14:textId="28457080" w:rsidR="00937D7E" w:rsidRDefault="00937D7E" w:rsidP="00937D7E">
      <w:pPr>
        <w:tabs>
          <w:tab w:val="left" w:pos="-1440"/>
        </w:tabs>
        <w:ind w:firstLine="720"/>
        <w:jc w:val="both"/>
        <w:rPr>
          <w:szCs w:val="22"/>
        </w:rPr>
      </w:pPr>
      <w:r>
        <w:rPr>
          <w:szCs w:val="22"/>
        </w:rPr>
        <w:t xml:space="preserve">All materials developed or acquired by the </w:t>
      </w:r>
      <w:r w:rsidR="00927C53">
        <w:rPr>
          <w:szCs w:val="22"/>
        </w:rPr>
        <w:t>Contractor</w:t>
      </w:r>
      <w:r>
        <w:rPr>
          <w:szCs w:val="22"/>
        </w:rPr>
        <w:t xml:space="preserve"> under this Agreement shall become the property of the State of New Mexico and shall be delivered to the Agency no later than the termination date of this Agreement. Nothing developed or produced, in whole or in part, by the </w:t>
      </w:r>
      <w:r w:rsidR="00927C53">
        <w:rPr>
          <w:szCs w:val="22"/>
        </w:rPr>
        <w:t>Contractor</w:t>
      </w:r>
      <w:r>
        <w:rPr>
          <w:szCs w:val="22"/>
        </w:rPr>
        <w:t xml:space="preserve"> under this Agreement shall be the subject of an application for copyright or other claim of ownership by or on behalf of the </w:t>
      </w:r>
      <w:r w:rsidR="00927C53">
        <w:rPr>
          <w:szCs w:val="22"/>
        </w:rPr>
        <w:t>Contractor</w:t>
      </w:r>
      <w:r>
        <w:rPr>
          <w:szCs w:val="22"/>
        </w:rPr>
        <w:t>.</w:t>
      </w:r>
    </w:p>
    <w:p w14:paraId="2DBDEBB9" w14:textId="77777777" w:rsidR="00937D7E" w:rsidRDefault="00937D7E" w:rsidP="00937D7E">
      <w:pPr>
        <w:jc w:val="both"/>
        <w:rPr>
          <w:szCs w:val="22"/>
        </w:rPr>
      </w:pPr>
    </w:p>
    <w:p w14:paraId="6A08EB9A" w14:textId="77777777" w:rsidR="00937D7E" w:rsidRDefault="00937D7E" w:rsidP="00937D7E">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14:paraId="73435327" w14:textId="0AF9A396" w:rsidR="00937D7E" w:rsidRDefault="00937D7E" w:rsidP="00937D7E">
      <w:pPr>
        <w:tabs>
          <w:tab w:val="left" w:pos="-1440"/>
        </w:tabs>
        <w:ind w:firstLine="720"/>
        <w:jc w:val="both"/>
        <w:rPr>
          <w:szCs w:val="22"/>
        </w:rPr>
      </w:pPr>
      <w:r w:rsidRPr="00F10DA7">
        <w:rPr>
          <w:szCs w:val="22"/>
        </w:rPr>
        <w:t>A.</w:t>
      </w:r>
      <w:r w:rsidRPr="00F10DA7">
        <w:rPr>
          <w:szCs w:val="22"/>
        </w:rPr>
        <w:tab/>
        <w:t xml:space="preserve">The </w:t>
      </w:r>
      <w:r w:rsidR="00927C53">
        <w:rPr>
          <w:szCs w:val="22"/>
        </w:rPr>
        <w:t>Contractor</w:t>
      </w:r>
      <w:r w:rsidRPr="00F10DA7">
        <w:rPr>
          <w:szCs w:val="22"/>
        </w:rPr>
        <w:t xml:space="preserve"> represents and warrants that it presently has no interest and, during the term of this Agreement, shall not acquire any interest, direct or indirect, which would conflict in any manner or degree with the performance or services required under the Agreement.</w:t>
      </w:r>
    </w:p>
    <w:p w14:paraId="78D9E1B2" w14:textId="77777777" w:rsidR="00937D7E" w:rsidRDefault="00937D7E" w:rsidP="00937D7E">
      <w:pPr>
        <w:tabs>
          <w:tab w:val="left" w:pos="-1440"/>
        </w:tabs>
        <w:jc w:val="both"/>
        <w:rPr>
          <w:szCs w:val="22"/>
        </w:rPr>
      </w:pPr>
    </w:p>
    <w:p w14:paraId="59B46478" w14:textId="3AB6F078" w:rsidR="00937D7E" w:rsidRPr="00F10DA7" w:rsidRDefault="00937D7E" w:rsidP="00937D7E">
      <w:pPr>
        <w:tabs>
          <w:tab w:val="left" w:pos="-1440"/>
        </w:tabs>
        <w:ind w:firstLine="720"/>
        <w:jc w:val="both"/>
        <w:rPr>
          <w:szCs w:val="22"/>
        </w:rPr>
      </w:pPr>
      <w:r w:rsidRPr="00F10DA7">
        <w:rPr>
          <w:szCs w:val="22"/>
        </w:rPr>
        <w:t>B.</w:t>
      </w:r>
      <w:r w:rsidRPr="00F10DA7">
        <w:rPr>
          <w:szCs w:val="22"/>
        </w:rPr>
        <w:tab/>
        <w:t xml:space="preserve">The </w:t>
      </w:r>
      <w:r w:rsidR="00927C53">
        <w:rPr>
          <w:szCs w:val="22"/>
        </w:rPr>
        <w:t>Contractor</w:t>
      </w:r>
      <w:r w:rsidRPr="00F10DA7">
        <w:rPr>
          <w:szCs w:val="22"/>
        </w:rPr>
        <w:t xml:space="preserve"> further represents and warrants that it has complied with, and, during the term of this Agreement, will continue to comply with, and that this Agreement complies with all applicable provisions of the Governmental Conduct Act, Chapter 10, </w:t>
      </w:r>
      <w:proofErr w:type="gramStart"/>
      <w:r w:rsidRPr="00F10DA7">
        <w:rPr>
          <w:szCs w:val="22"/>
        </w:rPr>
        <w:t>Article</w:t>
      </w:r>
      <w:proofErr w:type="gramEnd"/>
      <w:r w:rsidRPr="00F10DA7">
        <w:rPr>
          <w:szCs w:val="22"/>
        </w:rPr>
        <w:t xml:space="preserve"> 16 NMSA 1978.</w:t>
      </w:r>
      <w:r>
        <w:rPr>
          <w:szCs w:val="22"/>
        </w:rPr>
        <w:t xml:space="preserve"> </w:t>
      </w:r>
      <w:r w:rsidRPr="00F10DA7">
        <w:rPr>
          <w:szCs w:val="22"/>
        </w:rPr>
        <w:t xml:space="preserve">Without in anyway limiting the generality of the foregoing, the </w:t>
      </w:r>
      <w:r w:rsidR="00927C53">
        <w:rPr>
          <w:szCs w:val="22"/>
        </w:rPr>
        <w:t>Contractor</w:t>
      </w:r>
      <w:r w:rsidRPr="00F10DA7">
        <w:rPr>
          <w:szCs w:val="22"/>
        </w:rPr>
        <w:t xml:space="preserve"> specifically represents and warrants that:</w:t>
      </w:r>
    </w:p>
    <w:p w14:paraId="787F44B4" w14:textId="17340523" w:rsidR="00937D7E" w:rsidRPr="00F10DA7" w:rsidRDefault="00937D7E" w:rsidP="00937D7E">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 xml:space="preserve">10-16-4.3, the </w:t>
      </w:r>
      <w:r w:rsidR="00927C53">
        <w:rPr>
          <w:szCs w:val="22"/>
        </w:rPr>
        <w:t>Contractor</w:t>
      </w:r>
      <w:r w:rsidRPr="00F10DA7">
        <w:rPr>
          <w:szCs w:val="22"/>
        </w:rPr>
        <w:t xml:space="preserve"> does not employ, has not employed, and will not employ during the term of this Agreement any Agency employee while such employee was or is employed by the Agency and participating directly or indirectly in the Agency’s contracting process;</w:t>
      </w:r>
    </w:p>
    <w:p w14:paraId="457BA9EC" w14:textId="4B5B7524" w:rsidR="00937D7E" w:rsidRPr="00F10DA7" w:rsidRDefault="00937D7E" w:rsidP="00937D7E">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10-16-7(A) because (</w:t>
      </w:r>
      <w:proofErr w:type="spellStart"/>
      <w:r w:rsidRPr="00F10DA7">
        <w:rPr>
          <w:szCs w:val="22"/>
        </w:rPr>
        <w:t>i</w:t>
      </w:r>
      <w:proofErr w:type="spellEnd"/>
      <w:r w:rsidRPr="00F10DA7">
        <w:rPr>
          <w:szCs w:val="22"/>
        </w:rPr>
        <w:t xml:space="preserve">) the </w:t>
      </w:r>
      <w:r w:rsidR="00927C53">
        <w:rPr>
          <w:szCs w:val="22"/>
        </w:rPr>
        <w:t>Contractor</w:t>
      </w:r>
      <w:r w:rsidRPr="00F10DA7">
        <w:rPr>
          <w:szCs w:val="22"/>
        </w:rPr>
        <w:t xml:space="preserve"> is not a public officer or employee of the State; (ii) the </w:t>
      </w:r>
      <w:r w:rsidR="00927C53">
        <w:rPr>
          <w:szCs w:val="22"/>
        </w:rPr>
        <w:t>Contractor</w:t>
      </w:r>
      <w:r w:rsidRPr="00F10DA7">
        <w:rPr>
          <w:szCs w:val="22"/>
        </w:rPr>
        <w:t xml:space="preserve"> is not a member of the family of a public officer or employee of the State; (iii) the </w:t>
      </w:r>
      <w:r w:rsidR="00927C53">
        <w:rPr>
          <w:szCs w:val="22"/>
        </w:rPr>
        <w:t>Contractor</w:t>
      </w:r>
      <w:r w:rsidRPr="00F10DA7">
        <w:rPr>
          <w:szCs w:val="22"/>
        </w:rPr>
        <w:t xml:space="preserve"> is not a business in which a public officer or employee or the family of a public officer or employee has a substantial interest; or (iv) if the </w:t>
      </w:r>
      <w:r w:rsidR="00927C53">
        <w:rPr>
          <w:szCs w:val="22"/>
        </w:rPr>
        <w:t>Contractor</w:t>
      </w:r>
      <w:r w:rsidRPr="00F10DA7">
        <w:rPr>
          <w:szCs w:val="22"/>
        </w:rPr>
        <w:t xml:space="preserve">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 xml:space="preserve">and this Agreement was </w:t>
      </w:r>
      <w:r w:rsidR="00015BCC">
        <w:rPr>
          <w:szCs w:val="22"/>
        </w:rPr>
        <w:t>A</w:t>
      </w:r>
      <w:r w:rsidRPr="00F10DA7">
        <w:rPr>
          <w:szCs w:val="22"/>
        </w:rPr>
        <w:t>warded pursuant to a competitive process;</w:t>
      </w:r>
    </w:p>
    <w:p w14:paraId="34329861" w14:textId="21232CD2" w:rsidR="00937D7E" w:rsidRPr="00F10DA7" w:rsidRDefault="00937D7E" w:rsidP="00937D7E">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w:t>
      </w:r>
      <w:proofErr w:type="spellStart"/>
      <w:r w:rsidRPr="00F10DA7">
        <w:rPr>
          <w:szCs w:val="22"/>
        </w:rPr>
        <w:t>i</w:t>
      </w:r>
      <w:proofErr w:type="spellEnd"/>
      <w:r w:rsidRPr="00F10DA7">
        <w:rPr>
          <w:szCs w:val="22"/>
        </w:rPr>
        <w:t xml:space="preserve">) the </w:t>
      </w:r>
      <w:r w:rsidR="00927C53">
        <w:rPr>
          <w:szCs w:val="22"/>
        </w:rPr>
        <w:t>Contractor</w:t>
      </w:r>
      <w:r w:rsidRPr="00F10DA7">
        <w:rPr>
          <w:szCs w:val="22"/>
        </w:rPr>
        <w:t xml:space="preserve"> is not, and has not been represented by, a person who has been a public officer or employee of the State within the preceding year and whose official act directly resulted in this Agreement and (ii) the </w:t>
      </w:r>
      <w:r w:rsidR="00927C53">
        <w:rPr>
          <w:szCs w:val="22"/>
        </w:rPr>
        <w:t>Contractor</w:t>
      </w:r>
      <w:r w:rsidRPr="00F10DA7">
        <w:rPr>
          <w:szCs w:val="22"/>
        </w:rPr>
        <w:t xml:space="preserve"> is not, and has not been assisted in any way regarding this transaction by, a former public officer or employee of the State whose official act, while in State employment, directly resulted in the Agency's making this Agreement;</w:t>
      </w:r>
    </w:p>
    <w:p w14:paraId="140C8C52" w14:textId="1CF03545" w:rsidR="00937D7E" w:rsidRPr="00F10DA7" w:rsidRDefault="00937D7E" w:rsidP="00937D7E">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(A)because (</w:t>
      </w:r>
      <w:proofErr w:type="spellStart"/>
      <w:r w:rsidRPr="00F10DA7">
        <w:rPr>
          <w:szCs w:val="22"/>
        </w:rPr>
        <w:t>i</w:t>
      </w:r>
      <w:proofErr w:type="spellEnd"/>
      <w:r w:rsidRPr="00F10DA7">
        <w:rPr>
          <w:szCs w:val="22"/>
        </w:rPr>
        <w:t xml:space="preserve">) the </w:t>
      </w:r>
      <w:r w:rsidR="00927C53">
        <w:rPr>
          <w:szCs w:val="22"/>
        </w:rPr>
        <w:t>Contractor</w:t>
      </w:r>
      <w:r w:rsidRPr="00F10DA7">
        <w:rPr>
          <w:szCs w:val="22"/>
        </w:rPr>
        <w:t xml:space="preserve"> is not a legislator; (ii) the </w:t>
      </w:r>
      <w:r w:rsidR="00927C53">
        <w:rPr>
          <w:szCs w:val="22"/>
        </w:rPr>
        <w:t>Contractor</w:t>
      </w:r>
      <w:r w:rsidRPr="00F10DA7">
        <w:rPr>
          <w:szCs w:val="22"/>
        </w:rPr>
        <w:t xml:space="preserve"> is not a member of a legislator's family; (iii) the </w:t>
      </w:r>
      <w:r w:rsidR="00927C53">
        <w:rPr>
          <w:szCs w:val="22"/>
        </w:rPr>
        <w:t>Contractor</w:t>
      </w:r>
      <w:r w:rsidRPr="00F10DA7">
        <w:rPr>
          <w:szCs w:val="22"/>
        </w:rPr>
        <w:t xml:space="preserve"> is not a business in which a legislator or a legislator's family has a substantial interest; or (iv) if the </w:t>
      </w:r>
      <w:r w:rsidR="00927C53">
        <w:rPr>
          <w:szCs w:val="22"/>
        </w:rPr>
        <w:t>Contractor</w:t>
      </w:r>
      <w:r w:rsidRPr="00F10DA7">
        <w:rPr>
          <w:szCs w:val="22"/>
        </w:rPr>
        <w:t xml:space="preserve">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 xml:space="preserve">10-16-7(A), this Agreement is not a sole source or small purchase contract, and this Agreement was </w:t>
      </w:r>
      <w:r w:rsidR="00015BCC">
        <w:rPr>
          <w:szCs w:val="22"/>
        </w:rPr>
        <w:t>A</w:t>
      </w:r>
      <w:r w:rsidRPr="00F10DA7">
        <w:rPr>
          <w:szCs w:val="22"/>
        </w:rPr>
        <w:t>warded in accordance with the provisions of the Procurement Code;</w:t>
      </w:r>
    </w:p>
    <w:p w14:paraId="406FD96A" w14:textId="46386325" w:rsidR="00937D7E" w:rsidRPr="00F10DA7" w:rsidRDefault="00937D7E" w:rsidP="00937D7E">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xml:space="preserve">, the </w:t>
      </w:r>
      <w:r w:rsidR="00927C53">
        <w:rPr>
          <w:szCs w:val="22"/>
        </w:rPr>
        <w:t>Contractor</w:t>
      </w:r>
      <w:r w:rsidRPr="00F10DA7">
        <w:rPr>
          <w:szCs w:val="22"/>
        </w:rPr>
        <w:t xml:space="preserve"> has not directly participated in the preparation of specifications, qualifications or evaluation criteria for this Agreement or any procurement related to this Agreement; and</w:t>
      </w:r>
    </w:p>
    <w:p w14:paraId="1DF4971E" w14:textId="7C405C6D" w:rsidR="00937D7E" w:rsidRDefault="00937D7E" w:rsidP="00937D7E">
      <w:pPr>
        <w:tabs>
          <w:tab w:val="left" w:pos="-1440"/>
        </w:tabs>
        <w:ind w:left="720" w:firstLine="720"/>
        <w:jc w:val="both"/>
        <w:rPr>
          <w:szCs w:val="22"/>
        </w:rPr>
      </w:pPr>
      <w:r w:rsidRPr="00F10DA7">
        <w:rPr>
          <w:szCs w:val="22"/>
        </w:rPr>
        <w:t>6)</w:t>
      </w:r>
      <w:r w:rsidRPr="00F10DA7">
        <w:rPr>
          <w:szCs w:val="22"/>
        </w:rPr>
        <w:tab/>
      </w:r>
      <w:proofErr w:type="gramStart"/>
      <w:r w:rsidRPr="00F10DA7">
        <w:rPr>
          <w:szCs w:val="22"/>
        </w:rPr>
        <w:t>in</w:t>
      </w:r>
      <w:proofErr w:type="gramEnd"/>
      <w:r w:rsidRPr="00F10DA7">
        <w:rPr>
          <w:szCs w:val="22"/>
        </w:rPr>
        <w:t xml:space="preserve"> accordance with </w:t>
      </w:r>
      <w:r>
        <w:rPr>
          <w:szCs w:val="22"/>
        </w:rPr>
        <w:t xml:space="preserve">NMSA 1978, § </w:t>
      </w:r>
      <w:r w:rsidRPr="00F10DA7">
        <w:rPr>
          <w:szCs w:val="22"/>
        </w:rPr>
        <w:t xml:space="preserve">10-16-3 and </w:t>
      </w:r>
      <w:r>
        <w:rPr>
          <w:szCs w:val="22"/>
        </w:rPr>
        <w:t>§</w:t>
      </w:r>
      <w:r w:rsidRPr="00F10DA7">
        <w:rPr>
          <w:szCs w:val="22"/>
        </w:rPr>
        <w:t xml:space="preserve"> 10-16-13.3, the </w:t>
      </w:r>
      <w:r w:rsidR="00927C53">
        <w:rPr>
          <w:szCs w:val="22"/>
        </w:rPr>
        <w:t>Contractor</w:t>
      </w:r>
      <w:r w:rsidRPr="00F10DA7">
        <w:rPr>
          <w:szCs w:val="22"/>
        </w:rPr>
        <w:t xml:space="preserve"> has not contributed, and during the term of this Agreement shall not contribute, anything of value to a public officer or employee of the Agency.</w:t>
      </w:r>
    </w:p>
    <w:p w14:paraId="4B562B0C" w14:textId="77777777" w:rsidR="00937D7E" w:rsidRPr="00F10DA7" w:rsidRDefault="00937D7E" w:rsidP="00937D7E">
      <w:pPr>
        <w:tabs>
          <w:tab w:val="left" w:pos="-1440"/>
        </w:tabs>
        <w:ind w:left="720" w:firstLine="720"/>
        <w:jc w:val="both"/>
        <w:rPr>
          <w:szCs w:val="22"/>
        </w:rPr>
      </w:pPr>
    </w:p>
    <w:p w14:paraId="43BE3A55" w14:textId="3A72C97A" w:rsidR="00937D7E" w:rsidRDefault="00937D7E" w:rsidP="00937D7E">
      <w:pPr>
        <w:tabs>
          <w:tab w:val="left" w:pos="-1440"/>
        </w:tabs>
        <w:ind w:firstLine="720"/>
        <w:jc w:val="both"/>
        <w:rPr>
          <w:szCs w:val="22"/>
        </w:rPr>
      </w:pPr>
      <w:r w:rsidRPr="00F10DA7">
        <w:rPr>
          <w:szCs w:val="22"/>
        </w:rPr>
        <w:t>C.</w:t>
      </w:r>
      <w:r w:rsidRPr="00F10DA7">
        <w:rPr>
          <w:szCs w:val="22"/>
        </w:rPr>
        <w:tab/>
      </w:r>
      <w:r w:rsidR="00927C53">
        <w:rPr>
          <w:szCs w:val="22"/>
        </w:rPr>
        <w:t>Contractor</w:t>
      </w:r>
      <w:r w:rsidRPr="00F10DA7">
        <w:rPr>
          <w:szCs w:val="22"/>
        </w:rPr>
        <w:t>’s representations and warranties in Paragraphs A and B of this Article 12 are material representations of fact upon which the Agency relied when this Agreement was entered into by the parties.</w:t>
      </w:r>
      <w:r>
        <w:rPr>
          <w:szCs w:val="22"/>
        </w:rPr>
        <w:t xml:space="preserve"> </w:t>
      </w:r>
      <w:r w:rsidR="00927C53">
        <w:rPr>
          <w:szCs w:val="22"/>
        </w:rPr>
        <w:t>Contractor</w:t>
      </w:r>
      <w:r w:rsidRPr="00F10DA7">
        <w:rPr>
          <w:szCs w:val="22"/>
        </w:rPr>
        <w:t xml:space="preserve"> shall provide immediate written notice to the Agency if, at any time during the term of this Agreement, </w:t>
      </w:r>
      <w:r w:rsidR="00927C53">
        <w:rPr>
          <w:szCs w:val="22"/>
        </w:rPr>
        <w:t>Contractor</w:t>
      </w:r>
      <w:r w:rsidRPr="00F10DA7">
        <w:rPr>
          <w:szCs w:val="22"/>
        </w:rPr>
        <w:t xml:space="preserve"> learns that </w:t>
      </w:r>
      <w:r w:rsidR="00927C53">
        <w:rPr>
          <w:szCs w:val="22"/>
        </w:rPr>
        <w:t>Contractor</w:t>
      </w:r>
      <w:r w:rsidRPr="00F10DA7">
        <w:rPr>
          <w:szCs w:val="22"/>
        </w:rPr>
        <w:t xml:space="preserve">’s representations and warranties in Paragraphs A and B of this Article 12 were erroneous on the effective date of this Agreement or have become erroneous by reason of new or changed circumstances. If it is later determined that </w:t>
      </w:r>
      <w:r w:rsidR="00927C53">
        <w:rPr>
          <w:szCs w:val="22"/>
        </w:rPr>
        <w:t>Contractor</w:t>
      </w:r>
      <w:r w:rsidRPr="00F10DA7">
        <w:rPr>
          <w:szCs w:val="22"/>
        </w:rPr>
        <w:t>’s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73D0B9F3" w14:textId="77777777" w:rsidR="00937D7E" w:rsidRPr="00EF3CA2" w:rsidRDefault="00937D7E" w:rsidP="00937D7E">
      <w:pPr>
        <w:tabs>
          <w:tab w:val="left" w:pos="-1440"/>
        </w:tabs>
        <w:jc w:val="both"/>
        <w:rPr>
          <w:szCs w:val="22"/>
        </w:rPr>
      </w:pPr>
    </w:p>
    <w:p w14:paraId="297A8EC6" w14:textId="77777777" w:rsidR="00937D7E" w:rsidRDefault="00937D7E" w:rsidP="00937D7E">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14:paraId="5DC40032" w14:textId="77777777" w:rsidR="00937D7E" w:rsidRDefault="00937D7E" w:rsidP="00937D7E">
      <w:pPr>
        <w:jc w:val="both"/>
        <w:rPr>
          <w:szCs w:val="22"/>
        </w:rPr>
      </w:pPr>
    </w:p>
    <w:p w14:paraId="434855D5" w14:textId="77777777" w:rsidR="00937D7E" w:rsidRDefault="00937D7E" w:rsidP="00937D7E">
      <w:pPr>
        <w:keepNext/>
        <w:tabs>
          <w:tab w:val="left" w:pos="-1440"/>
        </w:tabs>
        <w:jc w:val="both"/>
        <w:rPr>
          <w:szCs w:val="22"/>
        </w:rPr>
      </w:pPr>
      <w:r w:rsidRPr="0025655F">
        <w:rPr>
          <w:b/>
          <w:szCs w:val="22"/>
        </w:rPr>
        <w:t>13.</w:t>
      </w:r>
      <w:r w:rsidRPr="0025655F">
        <w:rPr>
          <w:b/>
          <w:szCs w:val="22"/>
        </w:rPr>
        <w:tab/>
      </w:r>
      <w:r w:rsidRPr="0025655F">
        <w:rPr>
          <w:b/>
          <w:szCs w:val="22"/>
          <w:u w:val="single"/>
        </w:rPr>
        <w:t>Amendment</w:t>
      </w:r>
      <w:r w:rsidRPr="000D28FC">
        <w:rPr>
          <w:b/>
          <w:szCs w:val="22"/>
          <w:u w:val="single"/>
        </w:rPr>
        <w:t>.</w:t>
      </w:r>
    </w:p>
    <w:p w14:paraId="491193C9" w14:textId="77777777" w:rsidR="00937D7E" w:rsidRDefault="00937D7E" w:rsidP="00937D7E">
      <w:pPr>
        <w:tabs>
          <w:tab w:val="left" w:pos="-1440"/>
        </w:tabs>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14:paraId="425F63D4" w14:textId="77777777" w:rsidR="00937D7E" w:rsidRDefault="00937D7E" w:rsidP="00937D7E">
      <w:pPr>
        <w:tabs>
          <w:tab w:val="left" w:pos="-1440"/>
        </w:tabs>
        <w:jc w:val="both"/>
        <w:rPr>
          <w:szCs w:val="22"/>
        </w:rPr>
      </w:pPr>
    </w:p>
    <w:p w14:paraId="6085A5BD" w14:textId="60A8171F" w:rsidR="00937D7E" w:rsidRDefault="00937D7E" w:rsidP="00937D7E">
      <w:pPr>
        <w:tabs>
          <w:tab w:val="left" w:pos="-1440"/>
        </w:tabs>
        <w:ind w:firstLine="720"/>
        <w:jc w:val="both"/>
        <w:rPr>
          <w:szCs w:val="22"/>
        </w:rPr>
      </w:pPr>
      <w:r>
        <w:rPr>
          <w:szCs w:val="22"/>
        </w:rPr>
        <w:t>B.</w:t>
      </w:r>
      <w:r>
        <w:rPr>
          <w:szCs w:val="22"/>
        </w:rPr>
        <w:tab/>
        <w:t xml:space="preserve">If the Agency proposes an amendment to the Agreement to unilaterally reduce funding due to budget or other considerations, the </w:t>
      </w:r>
      <w:r w:rsidR="00927C53">
        <w:rPr>
          <w:szCs w:val="22"/>
        </w:rPr>
        <w:t>Contractor</w:t>
      </w:r>
      <w:r>
        <w:rPr>
          <w:szCs w:val="22"/>
        </w:rPr>
        <w:t xml:space="preserve"> shall, within thirty (30) days of receipt of the proposed Amendment, have the option to terminate the Agreement, pursuant to the termination provisions as set forth in Article 4 herein, or to agree to the reduced funding.</w:t>
      </w:r>
    </w:p>
    <w:p w14:paraId="023428D1" w14:textId="77777777" w:rsidR="00937D7E" w:rsidRDefault="00937D7E" w:rsidP="00937D7E">
      <w:pPr>
        <w:pStyle w:val="ListParagraph"/>
        <w:widowControl w:val="0"/>
        <w:autoSpaceDE w:val="0"/>
        <w:autoSpaceDN w:val="0"/>
        <w:adjustRightInd w:val="0"/>
        <w:ind w:right="-450"/>
        <w:jc w:val="both"/>
        <w:rPr>
          <w:b/>
          <w:spacing w:val="-3"/>
          <w:u w:val="single"/>
        </w:rPr>
      </w:pPr>
    </w:p>
    <w:p w14:paraId="260E95A5" w14:textId="313F1A5A" w:rsidR="00937D7E" w:rsidRDefault="00937D7E" w:rsidP="00852AA9">
      <w:pPr>
        <w:pStyle w:val="ListParagraph"/>
        <w:widowControl w:val="0"/>
        <w:autoSpaceDE w:val="0"/>
        <w:autoSpaceDN w:val="0"/>
        <w:adjustRightInd w:val="0"/>
        <w:ind w:left="0" w:firstLine="720"/>
        <w:jc w:val="both"/>
        <w:rPr>
          <w:spacing w:val="-3"/>
        </w:rPr>
      </w:pPr>
      <w:r w:rsidRPr="00852AA9">
        <w:rPr>
          <w:spacing w:val="-3"/>
        </w:rPr>
        <w:t>C.</w:t>
      </w:r>
      <w:r w:rsidRPr="00852AA9">
        <w:rPr>
          <w:spacing w:val="-3"/>
        </w:rPr>
        <w:tab/>
      </w:r>
      <w:r w:rsidRPr="00852AA9">
        <w:rPr>
          <w:b/>
          <w:spacing w:val="-3"/>
        </w:rPr>
        <w:t>Legal defense contracts; renewal.</w:t>
      </w:r>
      <w:r>
        <w:rPr>
          <w:spacing w:val="-3"/>
        </w:rPr>
        <w:t xml:space="preserve">  As expressly perm</w:t>
      </w:r>
      <w:r w:rsidR="00852AA9">
        <w:rPr>
          <w:spacing w:val="-3"/>
        </w:rPr>
        <w:t xml:space="preserve">itted by NMSA §15-7-10 (A), but </w:t>
      </w:r>
      <w:r>
        <w:rPr>
          <w:spacing w:val="-3"/>
        </w:rPr>
        <w:t xml:space="preserve">subject to the power of the Risk Management Advisory Board to approve a non-renewal of an existing contract according the procedures and provisions of NMSA §15-7-10 (B) and (C), any valid contract between the risk management division and any law firm, to defend claims against the state or any of its public employees pursuant to NMSA §41-4-4(B), shall be automatically extended for the purpose of and as long as necessary for completing and concluding any matter in litigation, including appeals, referred to the firm for defense prior to the termination date stated in the contract or any applicable amendment thereto. Automatic renewal pursuant to this section applies </w:t>
      </w:r>
      <w:r w:rsidRPr="008B4B7B">
        <w:rPr>
          <w:i/>
          <w:spacing w:val="-3"/>
        </w:rPr>
        <w:t>only to</w:t>
      </w:r>
      <w:r>
        <w:rPr>
          <w:spacing w:val="-3"/>
        </w:rPr>
        <w:t xml:space="preserve"> matters which were in litigation and were referred to the law firm prior to the contract termination date and does not apply to regular contract renewals. This term does not affect the director's discretion to assign or to terminate a prior assignment and reassign any matter to any law firm.</w:t>
      </w:r>
    </w:p>
    <w:p w14:paraId="188FABDE" w14:textId="77777777" w:rsidR="00937D7E" w:rsidRDefault="00937D7E" w:rsidP="00937D7E">
      <w:pPr>
        <w:pStyle w:val="ListParagraph"/>
        <w:widowControl w:val="0"/>
        <w:autoSpaceDE w:val="0"/>
        <w:autoSpaceDN w:val="0"/>
        <w:adjustRightInd w:val="0"/>
        <w:ind w:right="-450"/>
        <w:jc w:val="both"/>
        <w:rPr>
          <w:spacing w:val="-3"/>
        </w:rPr>
      </w:pPr>
    </w:p>
    <w:p w14:paraId="5AC134B8" w14:textId="7889BD34" w:rsidR="00937D7E" w:rsidRPr="002E2F12" w:rsidRDefault="00937D7E" w:rsidP="00937D7E">
      <w:pPr>
        <w:ind w:firstLine="720"/>
        <w:jc w:val="both"/>
        <w:rPr>
          <w:szCs w:val="22"/>
        </w:rPr>
      </w:pPr>
      <w:proofErr w:type="gramStart"/>
      <w:r w:rsidRPr="00735408">
        <w:rPr>
          <w:spacing w:val="-3"/>
        </w:rPr>
        <w:t>D.</w:t>
      </w:r>
      <w:r>
        <w:rPr>
          <w:spacing w:val="-3"/>
        </w:rPr>
        <w:t xml:space="preserve"> </w:t>
      </w:r>
      <w:r w:rsidRPr="00735408">
        <w:rPr>
          <w:b/>
          <w:szCs w:val="22"/>
        </w:rPr>
        <w:t xml:space="preserve">Changes Within </w:t>
      </w:r>
      <w:r w:rsidR="00927C53">
        <w:rPr>
          <w:b/>
          <w:szCs w:val="22"/>
        </w:rPr>
        <w:t>Contractor</w:t>
      </w:r>
      <w:proofErr w:type="gramEnd"/>
      <w:r w:rsidRPr="00735408">
        <w:rPr>
          <w:b/>
          <w:szCs w:val="22"/>
        </w:rPr>
        <w:t>’s Business Association</w:t>
      </w:r>
      <w:r w:rsidRPr="002E2F12">
        <w:rPr>
          <w:szCs w:val="22"/>
        </w:rPr>
        <w:t>.</w:t>
      </w:r>
      <w:r>
        <w:rPr>
          <w:szCs w:val="22"/>
        </w:rPr>
        <w:t xml:space="preserve"> </w:t>
      </w:r>
      <w:r w:rsidRPr="002E2F12">
        <w:rPr>
          <w:szCs w:val="22"/>
        </w:rPr>
        <w:t xml:space="preserve">Notwithstanding any agreements between or among </w:t>
      </w:r>
      <w:r w:rsidR="00927C53">
        <w:rPr>
          <w:szCs w:val="22"/>
        </w:rPr>
        <w:t>Contractor</w:t>
      </w:r>
      <w:r w:rsidRPr="002E2F12">
        <w:rPr>
          <w:szCs w:val="22"/>
        </w:rPr>
        <w:t xml:space="preserve">’s principles or employees, if the </w:t>
      </w:r>
      <w:r w:rsidR="00927C53">
        <w:rPr>
          <w:szCs w:val="22"/>
        </w:rPr>
        <w:t>Contractor</w:t>
      </w:r>
      <w:r w:rsidRPr="002E2F12">
        <w:rPr>
          <w:szCs w:val="22"/>
        </w:rPr>
        <w:t xml:space="preserve"> law firm advises RMD of its intention to wind down/dissolve or if </w:t>
      </w:r>
      <w:r w:rsidRPr="00024315">
        <w:rPr>
          <w:i/>
          <w:smallCaps/>
          <w:szCs w:val="22"/>
        </w:rPr>
        <w:t>key personnel</w:t>
      </w:r>
      <w:r w:rsidRPr="002E2F12">
        <w:rPr>
          <w:szCs w:val="22"/>
        </w:rPr>
        <w:t xml:space="preserve"> (identified in Appendix F of </w:t>
      </w:r>
      <w:r w:rsidR="00927C53">
        <w:rPr>
          <w:szCs w:val="22"/>
        </w:rPr>
        <w:t>Contractor</w:t>
      </w:r>
      <w:r w:rsidRPr="002E2F12">
        <w:rPr>
          <w:szCs w:val="22"/>
        </w:rPr>
        <w:t>’s Offer) leave the firm, RMD may, at its sole discretion, elect to:</w:t>
      </w:r>
    </w:p>
    <w:p w14:paraId="41106537" w14:textId="77777777" w:rsidR="00937D7E" w:rsidRPr="002E2F12" w:rsidRDefault="00937D7E" w:rsidP="00937D7E">
      <w:pPr>
        <w:ind w:firstLine="720"/>
        <w:jc w:val="both"/>
        <w:rPr>
          <w:szCs w:val="22"/>
        </w:rPr>
      </w:pPr>
      <w:r w:rsidRPr="002E2F12">
        <w:rPr>
          <w:szCs w:val="22"/>
        </w:rPr>
        <w:t>a.</w:t>
      </w:r>
      <w:r w:rsidRPr="002E2F12">
        <w:rPr>
          <w:szCs w:val="22"/>
        </w:rPr>
        <w:tab/>
        <w:t xml:space="preserve">Enter into a new contract with the departing </w:t>
      </w:r>
      <w:r w:rsidRPr="00024315">
        <w:rPr>
          <w:i/>
          <w:smallCaps/>
          <w:szCs w:val="22"/>
        </w:rPr>
        <w:t>key personnel</w:t>
      </w:r>
      <w:r w:rsidRPr="002E2F12">
        <w:rPr>
          <w:szCs w:val="22"/>
        </w:rPr>
        <w:t xml:space="preserve"> </w:t>
      </w:r>
      <w:r>
        <w:rPr>
          <w:szCs w:val="22"/>
        </w:rPr>
        <w:t>a</w:t>
      </w:r>
      <w:r w:rsidRPr="002E2F12">
        <w:rPr>
          <w:szCs w:val="22"/>
        </w:rPr>
        <w:t>llowing them to continue hand</w:t>
      </w:r>
      <w:r w:rsidR="00BD4708">
        <w:rPr>
          <w:szCs w:val="22"/>
        </w:rPr>
        <w:t>l</w:t>
      </w:r>
      <w:r w:rsidRPr="002E2F12">
        <w:rPr>
          <w:szCs w:val="22"/>
        </w:rPr>
        <w:t>ing assigned cases and to continue representing RMD,</w:t>
      </w:r>
    </w:p>
    <w:p w14:paraId="2D07B7D0" w14:textId="77777777" w:rsidR="00937D7E" w:rsidRPr="002E2F12" w:rsidRDefault="00937D7E" w:rsidP="00937D7E">
      <w:pPr>
        <w:ind w:firstLine="720"/>
        <w:jc w:val="both"/>
        <w:rPr>
          <w:szCs w:val="22"/>
        </w:rPr>
      </w:pPr>
      <w:r w:rsidRPr="002E2F12">
        <w:rPr>
          <w:szCs w:val="22"/>
        </w:rPr>
        <w:t>b.</w:t>
      </w:r>
      <w:r w:rsidRPr="002E2F12">
        <w:rPr>
          <w:szCs w:val="22"/>
        </w:rPr>
        <w:tab/>
        <w:t>Reassign cases to other attorneys in the firm, or</w:t>
      </w:r>
    </w:p>
    <w:p w14:paraId="1C236F52" w14:textId="572C63FB" w:rsidR="00937D7E" w:rsidRPr="002E2F12" w:rsidRDefault="00937D7E" w:rsidP="00937D7E">
      <w:pPr>
        <w:ind w:firstLine="720"/>
        <w:jc w:val="both"/>
        <w:rPr>
          <w:szCs w:val="22"/>
        </w:rPr>
      </w:pPr>
      <w:r w:rsidRPr="002E2F12">
        <w:rPr>
          <w:szCs w:val="22"/>
        </w:rPr>
        <w:t>c.</w:t>
      </w:r>
      <w:r w:rsidRPr="002E2F12">
        <w:rPr>
          <w:szCs w:val="22"/>
        </w:rPr>
        <w:tab/>
        <w:t xml:space="preserve">Terminate the </w:t>
      </w:r>
      <w:r w:rsidR="007A106D">
        <w:rPr>
          <w:szCs w:val="22"/>
        </w:rPr>
        <w:t>C</w:t>
      </w:r>
      <w:r w:rsidRPr="002E2F12">
        <w:rPr>
          <w:szCs w:val="22"/>
        </w:rPr>
        <w:t>ontract and reassign cases to counsel of RMD’s choosing.</w:t>
      </w:r>
    </w:p>
    <w:p w14:paraId="16725E94" w14:textId="77777777" w:rsidR="00937D7E" w:rsidRDefault="00937D7E" w:rsidP="00937D7E">
      <w:pPr>
        <w:pStyle w:val="ListParagraph"/>
        <w:widowControl w:val="0"/>
        <w:autoSpaceDE w:val="0"/>
        <w:autoSpaceDN w:val="0"/>
        <w:adjustRightInd w:val="0"/>
        <w:ind w:right="-450"/>
        <w:jc w:val="both"/>
        <w:rPr>
          <w:spacing w:val="-3"/>
        </w:rPr>
      </w:pPr>
    </w:p>
    <w:p w14:paraId="3CA319AD" w14:textId="77777777" w:rsidR="00937D7E" w:rsidRDefault="00937D7E" w:rsidP="00937D7E">
      <w:pPr>
        <w:ind w:left="720" w:hanging="720"/>
        <w:jc w:val="both"/>
        <w:rPr>
          <w:szCs w:val="22"/>
        </w:rPr>
      </w:pPr>
    </w:p>
    <w:p w14:paraId="581CC761" w14:textId="77777777" w:rsidR="00937D7E" w:rsidRDefault="00937D7E" w:rsidP="00937D7E">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14:paraId="6319C3A8" w14:textId="77777777" w:rsidR="00937D7E" w:rsidRDefault="00937D7E" w:rsidP="00937D7E">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6E73E1B0" w14:textId="77777777" w:rsidR="00937D7E" w:rsidRDefault="00937D7E" w:rsidP="00937D7E">
      <w:pPr>
        <w:tabs>
          <w:tab w:val="left" w:pos="-1440"/>
        </w:tabs>
        <w:jc w:val="both"/>
        <w:rPr>
          <w:b/>
          <w:szCs w:val="22"/>
        </w:rPr>
      </w:pPr>
    </w:p>
    <w:p w14:paraId="6EA61F16" w14:textId="77777777" w:rsidR="00937D7E" w:rsidRDefault="00937D7E" w:rsidP="00937D7E">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14:paraId="76037C76" w14:textId="77777777" w:rsidR="00937D7E" w:rsidRDefault="00937D7E" w:rsidP="00937D7E">
      <w:pPr>
        <w:tabs>
          <w:tab w:val="left" w:pos="-1440"/>
        </w:tabs>
        <w:ind w:firstLine="720"/>
        <w:jc w:val="both"/>
        <w:rPr>
          <w:szCs w:val="22"/>
        </w:rPr>
      </w:pPr>
      <w:r>
        <w:rPr>
          <w:szCs w:val="22"/>
        </w:rPr>
        <w:t>The Procurement Code, NMSA 1978 §§ 13-1-28 through 13-1-199, imposes civil and criminal penalties for its violation. In addition, the New Mexico criminal statutes impose felony penalties for illegal bribes, gratuities and kickbacks.</w:t>
      </w:r>
    </w:p>
    <w:p w14:paraId="7ECAA33D" w14:textId="77777777" w:rsidR="00937D7E" w:rsidRDefault="00937D7E" w:rsidP="00937D7E">
      <w:pPr>
        <w:jc w:val="both"/>
        <w:rPr>
          <w:szCs w:val="22"/>
        </w:rPr>
      </w:pPr>
    </w:p>
    <w:p w14:paraId="3EE55C69" w14:textId="77777777" w:rsidR="00937D7E" w:rsidRDefault="00937D7E" w:rsidP="00937D7E">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14:paraId="00170EBA" w14:textId="6C3FDDF5" w:rsidR="00937D7E" w:rsidRDefault="00937D7E" w:rsidP="00937D7E">
      <w:pPr>
        <w:tabs>
          <w:tab w:val="left" w:pos="-1440"/>
        </w:tabs>
        <w:ind w:firstLine="720"/>
        <w:jc w:val="both"/>
        <w:rPr>
          <w:szCs w:val="22"/>
        </w:rPr>
      </w:pPr>
      <w:r>
        <w:rPr>
          <w:szCs w:val="22"/>
        </w:rPr>
        <w:t xml:space="preserve">The </w:t>
      </w:r>
      <w:r w:rsidR="00927C53">
        <w:rPr>
          <w:szCs w:val="22"/>
        </w:rPr>
        <w:t>Contractor</w:t>
      </w:r>
      <w:r>
        <w:rPr>
          <w:szCs w:val="22"/>
        </w:rPr>
        <w:t xml:space="preserve"> agrees to abide by all federal and state laws and rules and regulations, and executive orders of the Governor of the State of New Mexico, pertaining to equal employment opportunity. In accordance with all such laws of the State of New Mexico, the </w:t>
      </w:r>
      <w:r w:rsidR="00927C53">
        <w:rPr>
          <w:szCs w:val="22"/>
        </w:rPr>
        <w:t>Contractor</w:t>
      </w:r>
      <w:r>
        <w:rPr>
          <w:szCs w:val="22"/>
        </w:rPr>
        <w:t xml:space="preserve">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w:t>
      </w:r>
      <w:r w:rsidR="00927C53">
        <w:rPr>
          <w:szCs w:val="22"/>
        </w:rPr>
        <w:t>Contractor</w:t>
      </w:r>
      <w:r>
        <w:rPr>
          <w:szCs w:val="22"/>
        </w:rPr>
        <w:t xml:space="preserve"> is found not to be in compliance with these requirements during the life of this Agreement, </w:t>
      </w:r>
      <w:r w:rsidR="00927C53">
        <w:rPr>
          <w:szCs w:val="22"/>
        </w:rPr>
        <w:t>Contractor</w:t>
      </w:r>
      <w:r>
        <w:rPr>
          <w:szCs w:val="22"/>
        </w:rPr>
        <w:t xml:space="preserve"> agrees to take appropriate steps to correct these deficiencies.</w:t>
      </w:r>
    </w:p>
    <w:p w14:paraId="0F9C9C3D" w14:textId="77777777" w:rsidR="00937D7E" w:rsidRDefault="00937D7E" w:rsidP="00937D7E">
      <w:pPr>
        <w:jc w:val="both"/>
        <w:rPr>
          <w:szCs w:val="22"/>
        </w:rPr>
      </w:pPr>
    </w:p>
    <w:p w14:paraId="06227927" w14:textId="77777777" w:rsidR="00937D7E" w:rsidRDefault="00937D7E" w:rsidP="00937D7E">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14:paraId="738E75A5" w14:textId="6932DE56" w:rsidR="00937D7E" w:rsidRDefault="00937D7E" w:rsidP="00937D7E">
      <w:pPr>
        <w:tabs>
          <w:tab w:val="left" w:pos="-1440"/>
        </w:tabs>
        <w:ind w:firstLine="720"/>
        <w:jc w:val="both"/>
        <w:rPr>
          <w:szCs w:val="22"/>
        </w:rPr>
      </w:pPr>
      <w:r>
        <w:rPr>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w:t>
      </w:r>
      <w:r w:rsidR="00927C53">
        <w:rPr>
          <w:szCs w:val="22"/>
        </w:rPr>
        <w:t>Contractor</w:t>
      </w:r>
      <w:r>
        <w:rPr>
          <w:szCs w:val="22"/>
        </w:rPr>
        <w:t xml:space="preserve"> acknowledges and agrees to the jurisdiction of the courts of the State of New Mexico over any and all lawsuits arising under or out of any term of this Agreement.</w:t>
      </w:r>
    </w:p>
    <w:p w14:paraId="3B443698" w14:textId="77777777" w:rsidR="00937D7E" w:rsidRDefault="00937D7E" w:rsidP="00937D7E">
      <w:pPr>
        <w:tabs>
          <w:tab w:val="left" w:pos="-1440"/>
        </w:tabs>
        <w:jc w:val="both"/>
        <w:rPr>
          <w:szCs w:val="22"/>
        </w:rPr>
      </w:pPr>
    </w:p>
    <w:p w14:paraId="42EF2C07" w14:textId="77777777" w:rsidR="00937D7E" w:rsidRDefault="00937D7E" w:rsidP="00937D7E">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14:paraId="6C78D4F8" w14:textId="1241C0C8" w:rsidR="00937D7E" w:rsidRDefault="00937D7E" w:rsidP="00937D7E">
      <w:pPr>
        <w:ind w:firstLine="720"/>
        <w:jc w:val="both"/>
        <w:rPr>
          <w:i/>
          <w:iCs/>
          <w:szCs w:val="22"/>
        </w:rPr>
      </w:pPr>
      <w:r>
        <w:rPr>
          <w:szCs w:val="22"/>
        </w:rPr>
        <w:t xml:space="preserve">The </w:t>
      </w:r>
      <w:r w:rsidR="00927C53">
        <w:rPr>
          <w:szCs w:val="22"/>
        </w:rPr>
        <w:t>Contractor</w:t>
      </w:r>
      <w:r>
        <w:rPr>
          <w:szCs w:val="22"/>
        </w:rPr>
        <w:t xml:space="preserve"> agrees to comply with state laws and rules applicable to workers compensation benefits for its employees. If the </w:t>
      </w:r>
      <w:r w:rsidR="00927C53">
        <w:rPr>
          <w:szCs w:val="22"/>
        </w:rPr>
        <w:t>Contractor</w:t>
      </w:r>
      <w:r>
        <w:rPr>
          <w:szCs w:val="22"/>
        </w:rPr>
        <w:t xml:space="preserve"> fails to comply with the Workers Compensation Act and applicable rules when required to do so, this Agreement may be terminated by the Agency.</w:t>
      </w:r>
    </w:p>
    <w:p w14:paraId="728F126C" w14:textId="77777777" w:rsidR="00937D7E" w:rsidRPr="002811A3" w:rsidRDefault="00937D7E" w:rsidP="00937D7E">
      <w:pPr>
        <w:tabs>
          <w:tab w:val="left" w:pos="-1440"/>
        </w:tabs>
        <w:jc w:val="both"/>
        <w:rPr>
          <w:iCs/>
        </w:rPr>
      </w:pPr>
    </w:p>
    <w:p w14:paraId="75C29B76" w14:textId="77777777" w:rsidR="00937D7E" w:rsidRDefault="00937D7E" w:rsidP="00937D7E">
      <w:pPr>
        <w:tabs>
          <w:tab w:val="left" w:pos="-1440"/>
        </w:tabs>
        <w:jc w:val="both"/>
      </w:pPr>
      <w:r w:rsidRPr="0025655F">
        <w:rPr>
          <w:b/>
        </w:rPr>
        <w:t>19</w:t>
      </w:r>
      <w:r w:rsidRPr="0025655F">
        <w:rPr>
          <w:b/>
          <w:i/>
          <w:iCs/>
        </w:rPr>
        <w:t>.</w:t>
      </w:r>
      <w:r w:rsidRPr="0025655F">
        <w:rPr>
          <w:b/>
          <w:i/>
          <w:iCs/>
        </w:rPr>
        <w:tab/>
      </w:r>
      <w:r w:rsidRPr="0025655F">
        <w:rPr>
          <w:b/>
          <w:u w:val="single"/>
        </w:rPr>
        <w:t>Records and Financial Audit</w:t>
      </w:r>
      <w:r w:rsidRPr="00CD450E">
        <w:rPr>
          <w:b/>
          <w:u w:val="single"/>
        </w:rPr>
        <w:t>.</w:t>
      </w:r>
    </w:p>
    <w:p w14:paraId="45D3032A" w14:textId="7F8D72DF" w:rsidR="00937D7E" w:rsidRPr="002811A3" w:rsidRDefault="00937D7E" w:rsidP="00937D7E">
      <w:pPr>
        <w:keepNext/>
        <w:tabs>
          <w:tab w:val="left" w:pos="-1440"/>
        </w:tabs>
        <w:ind w:firstLine="720"/>
        <w:jc w:val="both"/>
      </w:pPr>
      <w:r w:rsidRPr="002811A3">
        <w:t xml:space="preserve">The </w:t>
      </w:r>
      <w:r w:rsidR="00927C53">
        <w:t>Contractor</w:t>
      </w:r>
      <w:r w:rsidRPr="002811A3">
        <w:t xml:space="preserve"> shall maintain detailed time and expenditure records that indicate the date; time, nature and cost of services rendered during the Agreement’s term and effect and retain them for a period of three (3) years from the date of final payment under this Agreement.</w:t>
      </w:r>
      <w:r>
        <w:t xml:space="preserve"> </w:t>
      </w:r>
      <w:r w:rsidRPr="002811A3">
        <w:t>The records shall be subject to inspection by the Agency, the Department of Finance and Administration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p>
    <w:p w14:paraId="4B2D417E" w14:textId="77777777" w:rsidR="00937D7E" w:rsidRPr="002811A3" w:rsidRDefault="00937D7E" w:rsidP="00937D7E">
      <w:pPr>
        <w:pStyle w:val="BodyTextIndent"/>
        <w:ind w:hanging="720"/>
        <w:jc w:val="both"/>
      </w:pPr>
    </w:p>
    <w:p w14:paraId="22365372" w14:textId="77777777" w:rsidR="00937D7E" w:rsidRDefault="00937D7E" w:rsidP="00937D7E">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14:paraId="192BF9A2" w14:textId="03F7BBBD" w:rsidR="00937D7E" w:rsidRDefault="00937D7E" w:rsidP="00937D7E">
      <w:pPr>
        <w:pStyle w:val="BodyTextIndent"/>
        <w:ind w:left="0" w:firstLine="720"/>
        <w:jc w:val="both"/>
      </w:pPr>
      <w:r>
        <w:t xml:space="preserve">The </w:t>
      </w:r>
      <w:r w:rsidR="00927C53">
        <w:t>Contractor</w:t>
      </w:r>
      <w:r>
        <w:t xml:space="preserve">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w:t>
      </w:r>
      <w:r w:rsidR="00927C53">
        <w:t>Contractor</w:t>
      </w:r>
      <w:r>
        <w:t>, its officers, employees, servants, sub</w:t>
      </w:r>
      <w:r w:rsidR="00927C53">
        <w:t>contractor</w:t>
      </w:r>
      <w:r>
        <w:t xml:space="preserve"> or agents, or if caused by the actions of any client of the </w:t>
      </w:r>
      <w:r w:rsidR="00927C53">
        <w:t>Contractor</w:t>
      </w:r>
      <w:r>
        <w:t xml:space="preserve"> resulting in injury or damage to persons or property during the time when the </w:t>
      </w:r>
      <w:r w:rsidR="00927C53">
        <w:t>Contractor</w:t>
      </w:r>
      <w:r>
        <w:t xml:space="preserve"> or any officer, agent, employee, servant or sub</w:t>
      </w:r>
      <w:r w:rsidR="00927C53">
        <w:t>contractor</w:t>
      </w:r>
      <w:r>
        <w:t xml:space="preserve"> thereof has or is performing services pursuant to this Agreement. In the event that any action, suit or proceeding related to the services performed by the </w:t>
      </w:r>
      <w:r w:rsidR="00927C53">
        <w:t>Contractor</w:t>
      </w:r>
      <w:r>
        <w:t xml:space="preserve"> or any officer, agent, employee, servant or sub</w:t>
      </w:r>
      <w:r w:rsidR="00927C53">
        <w:t>contractor</w:t>
      </w:r>
      <w:r>
        <w:t xml:space="preserve"> under this Agreement is brought against the </w:t>
      </w:r>
      <w:r w:rsidR="00927C53">
        <w:t>Contractor</w:t>
      </w:r>
      <w:r>
        <w:t xml:space="preserve">, the </w:t>
      </w:r>
      <w:r w:rsidR="00927C53">
        <w:t>Contractor</w:t>
      </w:r>
      <w:r>
        <w:t xml:space="preserve"> shall, as soon as practicable but no later than two (2) days after it receives notice thereof, notify the legal counsel of the Agency and the Risk Management Division of the New Mexico General Services Department by certified mail.</w:t>
      </w:r>
    </w:p>
    <w:p w14:paraId="47147EB0" w14:textId="77777777" w:rsidR="00937D7E" w:rsidRDefault="00937D7E" w:rsidP="00937D7E">
      <w:pPr>
        <w:tabs>
          <w:tab w:val="left" w:pos="0"/>
        </w:tabs>
        <w:ind w:right="-46"/>
        <w:jc w:val="both"/>
        <w:rPr>
          <w:b/>
        </w:rPr>
      </w:pPr>
    </w:p>
    <w:p w14:paraId="784D00AC" w14:textId="77777777" w:rsidR="00937D7E" w:rsidRPr="003D4CFF" w:rsidRDefault="00937D7E" w:rsidP="00937D7E">
      <w:pPr>
        <w:keepNext/>
        <w:rPr>
          <w:b/>
          <w:u w:val="single"/>
        </w:rPr>
      </w:pPr>
      <w:r>
        <w:rPr>
          <w:b/>
        </w:rPr>
        <w:t>21.</w:t>
      </w:r>
      <w:r>
        <w:rPr>
          <w:b/>
        </w:rPr>
        <w:tab/>
      </w:r>
      <w:r w:rsidRPr="003D4CFF">
        <w:rPr>
          <w:b/>
          <w:u w:val="single"/>
        </w:rPr>
        <w:t>New Mexico Employees Health Coverage.</w:t>
      </w:r>
    </w:p>
    <w:p w14:paraId="3D1FC56A" w14:textId="1D4C0902" w:rsidR="00937D7E" w:rsidRPr="003D4CFF" w:rsidRDefault="00937D7E" w:rsidP="00937D7E">
      <w:pPr>
        <w:ind w:firstLine="720"/>
        <w:jc w:val="both"/>
      </w:pPr>
      <w:r>
        <w:t>A</w:t>
      </w:r>
      <w:r w:rsidRPr="003D4CFF">
        <w:t>.</w:t>
      </w:r>
      <w:r>
        <w:tab/>
      </w:r>
      <w:r w:rsidRPr="003D4CFF">
        <w:t xml:space="preserve">If </w:t>
      </w:r>
      <w:r w:rsidR="00915784">
        <w:t>Contractor</w:t>
      </w:r>
      <w:r w:rsidRPr="003D4CFF">
        <w:t xml:space="preserve"> has, or grows to, six (6) or more employees who work, or who are expected to work, an average of at least 20 hours per week over a six (6) month period during the term of the </w:t>
      </w:r>
      <w:r w:rsidR="007A106D">
        <w:t>C</w:t>
      </w:r>
      <w:r w:rsidRPr="003D4CFF">
        <w:t xml:space="preserve">ontract, </w:t>
      </w:r>
      <w:r w:rsidR="00927C53">
        <w:t>Contractor</w:t>
      </w:r>
      <w:r w:rsidRPr="003D4CFF">
        <w:t xml:space="preserve"> certifies</w:t>
      </w:r>
      <w:r>
        <w:t xml:space="preserve">, by signing this agreement, to </w:t>
      </w:r>
      <w:r w:rsidRPr="003D4CFF">
        <w:t xml:space="preserve">have in place, and agree to maintain for the term of the contract, health insurance for those employees and offer that health insurance to those employees if the expected annual value in the aggregate of any and all contracts between </w:t>
      </w:r>
      <w:r w:rsidR="00927C53">
        <w:t>Contractor</w:t>
      </w:r>
      <w:r w:rsidRPr="003D4CFF">
        <w:t xml:space="preserve"> and the State exceed $250,000 dollars.</w:t>
      </w:r>
    </w:p>
    <w:p w14:paraId="06E541F6" w14:textId="77777777" w:rsidR="00937D7E" w:rsidRPr="003D4CFF" w:rsidRDefault="00937D7E" w:rsidP="00937D7E">
      <w:pPr>
        <w:jc w:val="both"/>
      </w:pPr>
    </w:p>
    <w:p w14:paraId="242034AA" w14:textId="3BD177C3" w:rsidR="00937D7E" w:rsidRPr="003D4CFF" w:rsidRDefault="00937D7E" w:rsidP="00937D7E">
      <w:pPr>
        <w:ind w:firstLine="720"/>
        <w:jc w:val="both"/>
      </w:pPr>
      <w:r>
        <w:t>B</w:t>
      </w:r>
      <w:r w:rsidRPr="003D4CFF">
        <w:t>.</w:t>
      </w:r>
      <w:r>
        <w:tab/>
      </w:r>
      <w:r w:rsidR="00927C53">
        <w:t>Contractor</w:t>
      </w:r>
      <w:r w:rsidRPr="003D4CFF">
        <w:t xml:space="preserve"> agree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02911D60" w14:textId="77777777" w:rsidR="00937D7E" w:rsidRPr="003D4CFF" w:rsidRDefault="00937D7E" w:rsidP="00937D7E">
      <w:pPr>
        <w:jc w:val="both"/>
      </w:pPr>
    </w:p>
    <w:p w14:paraId="1420A785" w14:textId="6DEC5937" w:rsidR="00937D7E" w:rsidRPr="003D4CFF" w:rsidRDefault="00937D7E" w:rsidP="00937D7E">
      <w:pPr>
        <w:ind w:firstLine="720"/>
        <w:jc w:val="both"/>
      </w:pPr>
      <w:r>
        <w:t>C</w:t>
      </w:r>
      <w:r w:rsidRPr="003D4CFF">
        <w:t>.</w:t>
      </w:r>
      <w:r>
        <w:tab/>
      </w:r>
      <w:r w:rsidR="00927C53">
        <w:t>Contractor</w:t>
      </w:r>
      <w:r w:rsidRPr="003D4CFF">
        <w:t xml:space="preserve"> agrees to advise all employees of the availability of State publicly financed health care coverage programs by providing each employee with, as a minimum, the following web site link to additional information: </w:t>
      </w:r>
      <w:r w:rsidRPr="00634666">
        <w:t>https://www.bewellnm.com/</w:t>
      </w:r>
      <w:r w:rsidRPr="003D4CFF">
        <w:t>.</w:t>
      </w:r>
    </w:p>
    <w:p w14:paraId="43C76346" w14:textId="77777777" w:rsidR="00937D7E" w:rsidRPr="00BC506A" w:rsidRDefault="00937D7E" w:rsidP="00937D7E">
      <w:pPr>
        <w:tabs>
          <w:tab w:val="left" w:pos="0"/>
        </w:tabs>
        <w:ind w:right="-46"/>
        <w:jc w:val="both"/>
      </w:pPr>
    </w:p>
    <w:p w14:paraId="5338499F" w14:textId="77777777" w:rsidR="00937D7E" w:rsidRDefault="00937D7E" w:rsidP="00937D7E">
      <w:pPr>
        <w:jc w:val="both"/>
        <w:rPr>
          <w:b/>
        </w:rPr>
      </w:pPr>
    </w:p>
    <w:p w14:paraId="316D46C2" w14:textId="77777777" w:rsidR="00937D7E" w:rsidRDefault="00937D7E" w:rsidP="00937D7E">
      <w:pPr>
        <w:keepNext/>
        <w:tabs>
          <w:tab w:val="left" w:pos="0"/>
        </w:tabs>
        <w:ind w:right="-43"/>
        <w:jc w:val="both"/>
      </w:pPr>
      <w:r>
        <w:rPr>
          <w:b/>
        </w:rPr>
        <w:t>22.</w:t>
      </w:r>
      <w:r>
        <w:rPr>
          <w:b/>
        </w:rPr>
        <w:tab/>
      </w:r>
      <w:r w:rsidRPr="0025655F">
        <w:rPr>
          <w:b/>
          <w:u w:val="single"/>
        </w:rPr>
        <w:t>Invalid Term or Condition</w:t>
      </w:r>
      <w:r w:rsidRPr="00CD450E">
        <w:rPr>
          <w:b/>
          <w:u w:val="single"/>
        </w:rPr>
        <w:t>.</w:t>
      </w:r>
    </w:p>
    <w:p w14:paraId="48404CD4" w14:textId="77777777" w:rsidR="00937D7E" w:rsidRPr="00021F4A" w:rsidRDefault="00937D7E" w:rsidP="00937D7E">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14:paraId="65D03E60" w14:textId="77777777" w:rsidR="00937D7E" w:rsidRPr="00021F4A" w:rsidRDefault="00937D7E" w:rsidP="00937D7E">
      <w:pPr>
        <w:ind w:right="-46"/>
        <w:jc w:val="both"/>
      </w:pPr>
    </w:p>
    <w:p w14:paraId="00F5CF28" w14:textId="77777777" w:rsidR="00937D7E" w:rsidRDefault="00937D7E" w:rsidP="00937D7E">
      <w:pPr>
        <w:keepNext/>
        <w:ind w:right="-43"/>
        <w:jc w:val="both"/>
      </w:pPr>
      <w:r>
        <w:rPr>
          <w:b/>
        </w:rPr>
        <w:t>23</w:t>
      </w:r>
      <w:r w:rsidRPr="0025655F">
        <w:rPr>
          <w:b/>
        </w:rPr>
        <w:t>.</w:t>
      </w:r>
      <w:r w:rsidRPr="0025655F">
        <w:rPr>
          <w:b/>
        </w:rPr>
        <w:tab/>
      </w:r>
      <w:r w:rsidRPr="0025655F">
        <w:rPr>
          <w:b/>
          <w:u w:val="single"/>
        </w:rPr>
        <w:t>Enforcement of Agreement</w:t>
      </w:r>
      <w:r w:rsidRPr="00CD450E">
        <w:rPr>
          <w:b/>
          <w:u w:val="single"/>
        </w:rPr>
        <w:t>.</w:t>
      </w:r>
    </w:p>
    <w:p w14:paraId="7118E2AE" w14:textId="77777777" w:rsidR="00937D7E" w:rsidRPr="00021F4A" w:rsidRDefault="00937D7E" w:rsidP="00937D7E">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14:paraId="62BD3368" w14:textId="77777777" w:rsidR="00937D7E" w:rsidRDefault="00937D7E" w:rsidP="00937D7E">
      <w:pPr>
        <w:pStyle w:val="BodyTextIndent"/>
        <w:ind w:left="0"/>
      </w:pPr>
    </w:p>
    <w:p w14:paraId="0F6A0E73" w14:textId="77777777" w:rsidR="00937D7E" w:rsidRDefault="00937D7E" w:rsidP="00937D7E">
      <w:pPr>
        <w:pStyle w:val="BodyTextIndent"/>
        <w:keepNext/>
        <w:ind w:left="0"/>
      </w:pPr>
      <w:r>
        <w:rPr>
          <w:b/>
        </w:rPr>
        <w:t>24</w:t>
      </w:r>
      <w:r w:rsidRPr="0025655F">
        <w:rPr>
          <w:b/>
        </w:rPr>
        <w:t>.</w:t>
      </w:r>
      <w:r w:rsidRPr="0025655F">
        <w:rPr>
          <w:b/>
        </w:rPr>
        <w:tab/>
      </w:r>
      <w:r w:rsidRPr="0025655F">
        <w:rPr>
          <w:b/>
          <w:u w:val="single"/>
        </w:rPr>
        <w:t>Notices</w:t>
      </w:r>
      <w:r w:rsidRPr="00CD450E">
        <w:rPr>
          <w:b/>
          <w:u w:val="single"/>
        </w:rPr>
        <w:t>.</w:t>
      </w:r>
    </w:p>
    <w:p w14:paraId="72B91A4E" w14:textId="77777777" w:rsidR="00937D7E" w:rsidRDefault="00937D7E" w:rsidP="00937D7E">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42331BF2" w14:textId="77777777" w:rsidR="00937D7E" w:rsidRDefault="00937D7E" w:rsidP="00937D7E">
      <w:pPr>
        <w:pStyle w:val="BodyTextIndent"/>
      </w:pPr>
    </w:p>
    <w:p w14:paraId="3DC3E543" w14:textId="77777777" w:rsidR="00937D7E" w:rsidRDefault="00937D7E" w:rsidP="00937D7E">
      <w:pPr>
        <w:pStyle w:val="BodyTextIndent"/>
      </w:pPr>
      <w:r>
        <w:t xml:space="preserve">To the Agency: </w:t>
      </w:r>
    </w:p>
    <w:p w14:paraId="1F3F06B8" w14:textId="77777777" w:rsidR="00937D7E" w:rsidRDefault="00937D7E" w:rsidP="00937D7E">
      <w:pPr>
        <w:tabs>
          <w:tab w:val="left" w:pos="720"/>
        </w:tabs>
        <w:ind w:left="1440" w:right="-450" w:hanging="720"/>
        <w:jc w:val="both"/>
      </w:pPr>
      <w:r>
        <w:t>Via Hand Delivery:</w:t>
      </w:r>
    </w:p>
    <w:p w14:paraId="4FF19058" w14:textId="77777777" w:rsidR="00937D7E" w:rsidRDefault="00937D7E" w:rsidP="00937D7E">
      <w:pPr>
        <w:tabs>
          <w:tab w:val="left" w:pos="720"/>
        </w:tabs>
        <w:ind w:left="1440" w:right="-450" w:hanging="720"/>
        <w:jc w:val="both"/>
      </w:pPr>
      <w:r>
        <w:tab/>
      </w:r>
      <w:r>
        <w:tab/>
        <w:t>Risk Management Division Director</w:t>
      </w:r>
    </w:p>
    <w:p w14:paraId="013B4F19" w14:textId="77777777" w:rsidR="00937D7E" w:rsidRDefault="00937D7E" w:rsidP="00937D7E">
      <w:pPr>
        <w:tabs>
          <w:tab w:val="left" w:pos="720"/>
        </w:tabs>
        <w:ind w:left="1440" w:right="-450" w:hanging="720"/>
        <w:jc w:val="both"/>
      </w:pPr>
      <w:r>
        <w:tab/>
      </w:r>
      <w:r>
        <w:tab/>
        <w:t>NM Risk Management Division</w:t>
      </w:r>
    </w:p>
    <w:p w14:paraId="5B561E5D" w14:textId="77777777" w:rsidR="00937D7E" w:rsidRDefault="00937D7E" w:rsidP="00937D7E">
      <w:pPr>
        <w:tabs>
          <w:tab w:val="left" w:pos="720"/>
        </w:tabs>
        <w:ind w:left="1440" w:right="-450" w:hanging="720"/>
        <w:jc w:val="both"/>
      </w:pPr>
      <w:r>
        <w:tab/>
      </w:r>
      <w:r>
        <w:tab/>
        <w:t>Joseph Montoya State Office Building</w:t>
      </w:r>
    </w:p>
    <w:p w14:paraId="11D7BD0A" w14:textId="77777777" w:rsidR="00937D7E" w:rsidRDefault="00937D7E" w:rsidP="00937D7E">
      <w:pPr>
        <w:tabs>
          <w:tab w:val="left" w:pos="720"/>
        </w:tabs>
        <w:ind w:left="1440" w:right="-450" w:hanging="720"/>
        <w:jc w:val="both"/>
      </w:pPr>
      <w:r>
        <w:tab/>
      </w:r>
      <w:r>
        <w:tab/>
        <w:t>1100 St. Francis Drive, Suite 2073</w:t>
      </w:r>
    </w:p>
    <w:p w14:paraId="1C7BF31D" w14:textId="77777777" w:rsidR="00937D7E" w:rsidRDefault="00937D7E" w:rsidP="00937D7E">
      <w:pPr>
        <w:tabs>
          <w:tab w:val="left" w:pos="720"/>
        </w:tabs>
        <w:ind w:left="1440" w:right="-450" w:hanging="720"/>
        <w:jc w:val="both"/>
      </w:pPr>
      <w:r>
        <w:tab/>
      </w:r>
      <w:r>
        <w:tab/>
        <w:t>Santa Fe, NM  87502</w:t>
      </w:r>
    </w:p>
    <w:p w14:paraId="5A2A6824" w14:textId="77777777" w:rsidR="00937D7E" w:rsidRDefault="00937D7E" w:rsidP="00937D7E">
      <w:pPr>
        <w:tabs>
          <w:tab w:val="left" w:pos="720"/>
        </w:tabs>
        <w:ind w:left="1440" w:right="-450" w:hanging="720"/>
        <w:jc w:val="both"/>
      </w:pPr>
    </w:p>
    <w:p w14:paraId="27EA074B" w14:textId="77777777" w:rsidR="00937D7E" w:rsidRDefault="00937D7E" w:rsidP="00937D7E">
      <w:pPr>
        <w:tabs>
          <w:tab w:val="left" w:pos="720"/>
        </w:tabs>
        <w:ind w:left="1440" w:right="-450" w:hanging="720"/>
        <w:jc w:val="both"/>
      </w:pPr>
      <w:r>
        <w:t>Via Mail:</w:t>
      </w:r>
    </w:p>
    <w:p w14:paraId="58269665" w14:textId="77777777" w:rsidR="00937D7E" w:rsidRDefault="00937D7E" w:rsidP="00937D7E">
      <w:pPr>
        <w:tabs>
          <w:tab w:val="left" w:pos="720"/>
        </w:tabs>
        <w:ind w:left="1440" w:right="-450" w:hanging="720"/>
        <w:jc w:val="both"/>
      </w:pPr>
      <w:r>
        <w:tab/>
      </w:r>
      <w:r>
        <w:tab/>
        <w:t>Risk Management Division Director</w:t>
      </w:r>
    </w:p>
    <w:p w14:paraId="5B648BD6" w14:textId="77777777" w:rsidR="00937D7E" w:rsidRDefault="00937D7E" w:rsidP="00937D7E">
      <w:pPr>
        <w:tabs>
          <w:tab w:val="left" w:pos="720"/>
        </w:tabs>
        <w:ind w:left="1440" w:right="-450" w:hanging="720"/>
        <w:jc w:val="both"/>
      </w:pPr>
      <w:r>
        <w:tab/>
      </w:r>
      <w:r>
        <w:tab/>
        <w:t>NM Risk Management Division</w:t>
      </w:r>
    </w:p>
    <w:p w14:paraId="3B558734" w14:textId="77777777" w:rsidR="00937D7E" w:rsidRDefault="00937D7E" w:rsidP="00937D7E">
      <w:pPr>
        <w:tabs>
          <w:tab w:val="left" w:pos="720"/>
        </w:tabs>
        <w:ind w:left="1440" w:right="-450" w:hanging="720"/>
        <w:jc w:val="both"/>
      </w:pPr>
      <w:r>
        <w:tab/>
      </w:r>
      <w:r>
        <w:tab/>
        <w:t>PO Box 6850</w:t>
      </w:r>
    </w:p>
    <w:p w14:paraId="5B30B666" w14:textId="77777777" w:rsidR="00937D7E" w:rsidRDefault="00937D7E" w:rsidP="00937D7E">
      <w:pPr>
        <w:tabs>
          <w:tab w:val="left" w:pos="720"/>
        </w:tabs>
        <w:ind w:left="1440" w:right="-450" w:hanging="720"/>
      </w:pPr>
      <w:r>
        <w:tab/>
      </w:r>
      <w:r>
        <w:tab/>
        <w:t>Santa Fe NM  87502-6850</w:t>
      </w:r>
    </w:p>
    <w:p w14:paraId="76D23F18" w14:textId="77777777" w:rsidR="00937D7E" w:rsidRDefault="00937D7E" w:rsidP="00937D7E">
      <w:pPr>
        <w:pStyle w:val="BodyTextIndent"/>
      </w:pPr>
    </w:p>
    <w:p w14:paraId="7ACB65F7" w14:textId="1F2789F8" w:rsidR="00937D7E" w:rsidRDefault="00937D7E" w:rsidP="00937D7E">
      <w:pPr>
        <w:pStyle w:val="BodyTextIndent"/>
      </w:pPr>
      <w:r>
        <w:t xml:space="preserve">To the </w:t>
      </w:r>
      <w:r w:rsidR="00927C53">
        <w:t>Contractor</w:t>
      </w:r>
      <w:r>
        <w:t xml:space="preserve">: </w:t>
      </w:r>
    </w:p>
    <w:p w14:paraId="6813A472" w14:textId="77777777" w:rsidR="00937D7E" w:rsidRDefault="00937D7E" w:rsidP="00937D7E">
      <w:pPr>
        <w:pStyle w:val="BodyTextIndent"/>
      </w:pPr>
      <w:r>
        <w:t>[</w:t>
      </w:r>
      <w:proofErr w:type="gramStart"/>
      <w:r>
        <w:t>insert</w:t>
      </w:r>
      <w:proofErr w:type="gramEnd"/>
      <w:r>
        <w:t xml:space="preserve"> name, address and email].</w:t>
      </w:r>
    </w:p>
    <w:p w14:paraId="5498A306" w14:textId="77777777" w:rsidR="00937D7E" w:rsidRDefault="00937D7E" w:rsidP="00937D7E">
      <w:pPr>
        <w:pStyle w:val="BodyTextIndent"/>
        <w:ind w:left="0"/>
      </w:pPr>
    </w:p>
    <w:p w14:paraId="7EB2EF73" w14:textId="77777777" w:rsidR="00937D7E" w:rsidRDefault="00937D7E" w:rsidP="00937D7E">
      <w:pPr>
        <w:keepNext/>
        <w:jc w:val="both"/>
        <w:rPr>
          <w:b/>
          <w:iCs/>
          <w:szCs w:val="22"/>
          <w:u w:val="single"/>
        </w:rPr>
      </w:pPr>
      <w:r>
        <w:rPr>
          <w:b/>
          <w:iCs/>
          <w:szCs w:val="22"/>
        </w:rPr>
        <w:t>25</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14:paraId="3198F98D" w14:textId="77777777" w:rsidR="005C3616" w:rsidRPr="0025655F" w:rsidRDefault="005C3616" w:rsidP="00937D7E">
      <w:pPr>
        <w:keepNext/>
        <w:jc w:val="both"/>
      </w:pPr>
    </w:p>
    <w:p w14:paraId="54AA69EB" w14:textId="31F3E6AF" w:rsidR="00937D7E" w:rsidRPr="002811A3" w:rsidRDefault="00937D7E" w:rsidP="00937D7E">
      <w:pPr>
        <w:ind w:firstLine="720"/>
        <w:jc w:val="both"/>
        <w:rPr>
          <w:iCs/>
          <w:szCs w:val="22"/>
        </w:rPr>
      </w:pPr>
      <w:r w:rsidRPr="00344D85">
        <w:t xml:space="preserve">If </w:t>
      </w:r>
      <w:r w:rsidR="00927C53">
        <w:t>Contractor</w:t>
      </w:r>
      <w:r w:rsidRPr="00344D85">
        <w:t xml:space="preserve"> is</w:t>
      </w:r>
      <w:r w:rsidR="005C3616">
        <w:t>/are</w:t>
      </w:r>
      <w:r w:rsidRPr="00344D85">
        <w:t xml:space="preserve"> other than a natural person, the individual(s) signing this Agreement on behalf of </w:t>
      </w:r>
      <w:r w:rsidR="00927C53">
        <w:t>Contractor</w:t>
      </w:r>
      <w:r w:rsidRPr="00344D85">
        <w:t xml:space="preserve"> represent</w:t>
      </w:r>
      <w:r>
        <w:t>s</w:t>
      </w:r>
      <w:r w:rsidRPr="00344D85">
        <w:t xml:space="preserve"> and warrant</w:t>
      </w:r>
      <w:r>
        <w:t>s</w:t>
      </w:r>
      <w:r w:rsidRPr="00344D85">
        <w:t xml:space="preserve"> that he or she has the power and authority to bind </w:t>
      </w:r>
      <w:r w:rsidR="00927C53">
        <w:t>Contractor</w:t>
      </w:r>
      <w:r w:rsidRPr="00344D85">
        <w:t xml:space="preserve">, and that no further action, resolution, or approval from </w:t>
      </w:r>
      <w:r w:rsidR="00927C53">
        <w:t>Contractor</w:t>
      </w:r>
      <w:r w:rsidRPr="00344D85">
        <w:t xml:space="preserve"> is necessary to enter into a binding contract.</w:t>
      </w:r>
      <w:r>
        <w:t xml:space="preserve"> </w:t>
      </w:r>
    </w:p>
    <w:p w14:paraId="28AE3217" w14:textId="77777777" w:rsidR="00937D7E" w:rsidRDefault="00937D7E" w:rsidP="00937D7E">
      <w:pPr>
        <w:jc w:val="both"/>
        <w:rPr>
          <w:b/>
          <w:szCs w:val="22"/>
        </w:rPr>
      </w:pPr>
    </w:p>
    <w:p w14:paraId="3DC46E67" w14:textId="77777777" w:rsidR="00937D7E" w:rsidRDefault="00937D7E" w:rsidP="00937D7E">
      <w:pPr>
        <w:jc w:val="both"/>
        <w:rPr>
          <w:b/>
          <w:szCs w:val="22"/>
        </w:rPr>
      </w:pPr>
    </w:p>
    <w:p w14:paraId="65D3FFEF" w14:textId="1CAD48DF" w:rsidR="001D3FAC" w:rsidRPr="001D3FAC" w:rsidRDefault="00937D7E" w:rsidP="001D3FAC">
      <w:r w:rsidRPr="0025655F">
        <w:rPr>
          <w:b/>
          <w:szCs w:val="22"/>
        </w:rPr>
        <w:t xml:space="preserve">IN WITNESS WHEREOF, </w:t>
      </w:r>
      <w:r>
        <w:rPr>
          <w:b/>
          <w:szCs w:val="22"/>
        </w:rPr>
        <w:t xml:space="preserve">the </w:t>
      </w:r>
      <w:r w:rsidRPr="0025655F">
        <w:rPr>
          <w:b/>
          <w:szCs w:val="22"/>
        </w:rPr>
        <w:t>parties have executed this Agreement as of the date of signature by the</w:t>
      </w:r>
      <w:r w:rsidR="001D3FAC" w:rsidRPr="001D3FAC">
        <w:t xml:space="preserve"> </w:t>
      </w:r>
      <w:r w:rsidR="001D3FAC" w:rsidRPr="001D3FAC">
        <w:rPr>
          <w:b/>
        </w:rPr>
        <w:t>GSD/SPD Contracts Review Bureau</w:t>
      </w:r>
      <w:r w:rsidR="001D3FAC" w:rsidRPr="001D3FAC">
        <w:t>:</w:t>
      </w:r>
    </w:p>
    <w:p w14:paraId="33CC3B49" w14:textId="3571B25A" w:rsidR="00937D7E" w:rsidRPr="0025655F" w:rsidRDefault="00937D7E" w:rsidP="00937D7E">
      <w:pPr>
        <w:keepNext/>
        <w:jc w:val="both"/>
        <w:rPr>
          <w:b/>
          <w:szCs w:val="22"/>
        </w:rPr>
      </w:pPr>
      <w:r w:rsidRPr="0025655F">
        <w:rPr>
          <w:b/>
          <w:szCs w:val="22"/>
        </w:rPr>
        <w:t>.</w:t>
      </w:r>
    </w:p>
    <w:p w14:paraId="3D0B3F81" w14:textId="77777777" w:rsidR="00937D7E" w:rsidRDefault="00937D7E" w:rsidP="00937D7E">
      <w:pPr>
        <w:keepNext/>
        <w:jc w:val="both"/>
        <w:rPr>
          <w:szCs w:val="22"/>
        </w:rPr>
      </w:pPr>
    </w:p>
    <w:p w14:paraId="7390057C" w14:textId="77777777" w:rsidR="00937D7E" w:rsidRDefault="00937D7E" w:rsidP="00937D7E">
      <w:pPr>
        <w:keepNext/>
        <w:jc w:val="both"/>
        <w:rPr>
          <w:szCs w:val="22"/>
        </w:rPr>
      </w:pPr>
    </w:p>
    <w:p w14:paraId="772F6D24" w14:textId="77777777" w:rsidR="00937D7E" w:rsidRDefault="00937D7E" w:rsidP="00937D7E">
      <w:pPr>
        <w:keepNext/>
        <w:jc w:val="both"/>
        <w:rPr>
          <w:szCs w:val="22"/>
        </w:rPr>
      </w:pPr>
    </w:p>
    <w:p w14:paraId="717AEB19" w14:textId="77777777" w:rsidR="00937D7E" w:rsidRDefault="00937D7E" w:rsidP="00937D7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14:paraId="139A0303" w14:textId="4D0A85F0" w:rsidR="00937D7E" w:rsidRDefault="000D58D5" w:rsidP="00937D7E">
      <w:pPr>
        <w:jc w:val="both"/>
        <w:rPr>
          <w:szCs w:val="22"/>
        </w:rPr>
      </w:pPr>
      <w:r>
        <w:rPr>
          <w:szCs w:val="22"/>
        </w:rPr>
        <w:t xml:space="preserve"> </w:t>
      </w:r>
      <w:r>
        <w:rPr>
          <w:szCs w:val="22"/>
        </w:rPr>
        <w:tab/>
        <w:t xml:space="preserve">GSD </w:t>
      </w:r>
      <w:r w:rsidR="001D3FAC">
        <w:rPr>
          <w:szCs w:val="22"/>
        </w:rPr>
        <w:t xml:space="preserve">Cabinet </w:t>
      </w:r>
      <w:r w:rsidR="00937D7E">
        <w:rPr>
          <w:szCs w:val="22"/>
        </w:rPr>
        <w:t>Secretary</w:t>
      </w:r>
    </w:p>
    <w:p w14:paraId="16725758" w14:textId="77777777" w:rsidR="00937D7E" w:rsidRDefault="00937D7E" w:rsidP="00937D7E">
      <w:pPr>
        <w:jc w:val="both"/>
        <w:rPr>
          <w:szCs w:val="22"/>
        </w:rPr>
      </w:pPr>
    </w:p>
    <w:p w14:paraId="3B8D88DC" w14:textId="77777777" w:rsidR="00937D7E" w:rsidRDefault="00937D7E" w:rsidP="00937D7E">
      <w:pPr>
        <w:jc w:val="both"/>
        <w:rPr>
          <w:szCs w:val="22"/>
        </w:rPr>
      </w:pPr>
    </w:p>
    <w:p w14:paraId="3FC83B1C" w14:textId="77777777" w:rsidR="00937D7E" w:rsidRDefault="00937D7E" w:rsidP="00937D7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14:paraId="7F907D2E" w14:textId="77777777" w:rsidR="00937D7E" w:rsidRDefault="000D58D5" w:rsidP="00937D7E">
      <w:pPr>
        <w:ind w:firstLine="720"/>
        <w:jc w:val="both"/>
        <w:rPr>
          <w:szCs w:val="22"/>
        </w:rPr>
      </w:pPr>
      <w:r>
        <w:rPr>
          <w:szCs w:val="22"/>
        </w:rPr>
        <w:t xml:space="preserve">GSD </w:t>
      </w:r>
      <w:r w:rsidR="00937D7E">
        <w:rPr>
          <w:szCs w:val="22"/>
        </w:rPr>
        <w:t xml:space="preserve">General Counsel </w:t>
      </w:r>
    </w:p>
    <w:p w14:paraId="651F5002" w14:textId="77777777" w:rsidR="00937D7E" w:rsidRDefault="00937D7E" w:rsidP="00937D7E">
      <w:pPr>
        <w:jc w:val="both"/>
        <w:rPr>
          <w:szCs w:val="22"/>
        </w:rPr>
      </w:pPr>
    </w:p>
    <w:p w14:paraId="7D4D5821" w14:textId="77777777" w:rsidR="00937D7E" w:rsidRDefault="00937D7E" w:rsidP="00937D7E">
      <w:pPr>
        <w:jc w:val="both"/>
        <w:rPr>
          <w:szCs w:val="22"/>
        </w:rPr>
      </w:pPr>
    </w:p>
    <w:p w14:paraId="1B3AF06A" w14:textId="77777777" w:rsidR="00937D7E" w:rsidRDefault="00937D7E" w:rsidP="00937D7E">
      <w:pPr>
        <w:jc w:val="both"/>
        <w:rPr>
          <w:szCs w:val="22"/>
        </w:rPr>
      </w:pPr>
    </w:p>
    <w:p w14:paraId="3F25C0E4" w14:textId="77777777" w:rsidR="00937D7E" w:rsidRDefault="00937D7E" w:rsidP="00937D7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14:paraId="2665AF04" w14:textId="77777777" w:rsidR="00937D7E" w:rsidRDefault="000D58D5" w:rsidP="00937D7E">
      <w:pPr>
        <w:ind w:firstLine="720"/>
        <w:jc w:val="both"/>
        <w:rPr>
          <w:szCs w:val="22"/>
        </w:rPr>
      </w:pPr>
      <w:r>
        <w:rPr>
          <w:szCs w:val="22"/>
        </w:rPr>
        <w:t xml:space="preserve">GSD </w:t>
      </w:r>
      <w:r w:rsidR="00937D7E">
        <w:rPr>
          <w:szCs w:val="22"/>
        </w:rPr>
        <w:t>Chief Financial Officer</w:t>
      </w:r>
    </w:p>
    <w:p w14:paraId="25F7EB2C" w14:textId="77777777" w:rsidR="00937D7E" w:rsidRDefault="00937D7E" w:rsidP="00937D7E">
      <w:pPr>
        <w:jc w:val="both"/>
        <w:rPr>
          <w:szCs w:val="22"/>
        </w:rPr>
      </w:pPr>
    </w:p>
    <w:p w14:paraId="3305ABBC" w14:textId="77777777" w:rsidR="00937D7E" w:rsidRDefault="00937D7E" w:rsidP="00937D7E">
      <w:pPr>
        <w:jc w:val="both"/>
        <w:rPr>
          <w:szCs w:val="22"/>
        </w:rPr>
      </w:pPr>
    </w:p>
    <w:p w14:paraId="7B9A2056" w14:textId="77777777" w:rsidR="00937D7E" w:rsidRDefault="00937D7E" w:rsidP="00937D7E">
      <w:pPr>
        <w:jc w:val="both"/>
        <w:rPr>
          <w:szCs w:val="22"/>
        </w:rPr>
      </w:pPr>
    </w:p>
    <w:p w14:paraId="62D789A9" w14:textId="77777777" w:rsidR="00937D7E" w:rsidRDefault="00937D7E" w:rsidP="00937D7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14:paraId="01C91381" w14:textId="74E59605" w:rsidR="00937D7E" w:rsidRDefault="00927C53" w:rsidP="00937D7E">
      <w:pPr>
        <w:ind w:firstLine="720"/>
        <w:jc w:val="both"/>
        <w:rPr>
          <w:szCs w:val="22"/>
        </w:rPr>
      </w:pPr>
      <w:r>
        <w:rPr>
          <w:szCs w:val="22"/>
        </w:rPr>
        <w:t>Contractor</w:t>
      </w:r>
    </w:p>
    <w:p w14:paraId="19FE000D" w14:textId="77777777" w:rsidR="00937D7E" w:rsidRDefault="00937D7E" w:rsidP="00937D7E">
      <w:pPr>
        <w:jc w:val="both"/>
        <w:rPr>
          <w:szCs w:val="22"/>
        </w:rPr>
      </w:pPr>
    </w:p>
    <w:p w14:paraId="4054B171" w14:textId="77777777" w:rsidR="00937D7E" w:rsidRDefault="00937D7E" w:rsidP="00937D7E">
      <w:pPr>
        <w:jc w:val="both"/>
        <w:rPr>
          <w:szCs w:val="22"/>
        </w:rPr>
      </w:pPr>
    </w:p>
    <w:p w14:paraId="0C2807CF" w14:textId="26B944D7" w:rsidR="00937D7E" w:rsidRDefault="00937D7E" w:rsidP="00937D7E">
      <w:pPr>
        <w:keepNext/>
        <w:jc w:val="both"/>
        <w:rPr>
          <w:szCs w:val="22"/>
        </w:rPr>
      </w:pPr>
      <w:r>
        <w:rPr>
          <w:szCs w:val="22"/>
        </w:rPr>
        <w:t xml:space="preserve">The records of the Taxation and Revenue Department reflect that the </w:t>
      </w:r>
      <w:r w:rsidR="00927C53">
        <w:rPr>
          <w:szCs w:val="22"/>
        </w:rPr>
        <w:t>Contractor</w:t>
      </w:r>
      <w:r>
        <w:rPr>
          <w:szCs w:val="22"/>
        </w:rPr>
        <w:t xml:space="preserve"> is registered with the Taxation and Revenue Department of the State of New Mexico to pay gross receipts and compensating taxes.</w:t>
      </w:r>
    </w:p>
    <w:p w14:paraId="76C035CF" w14:textId="77777777" w:rsidR="00937D7E" w:rsidRDefault="00937D7E" w:rsidP="00937D7E">
      <w:pPr>
        <w:keepNext/>
        <w:jc w:val="both"/>
        <w:rPr>
          <w:szCs w:val="22"/>
        </w:rPr>
      </w:pPr>
    </w:p>
    <w:p w14:paraId="46DD4D72" w14:textId="77777777" w:rsidR="00937D7E" w:rsidRDefault="00937D7E" w:rsidP="00937D7E">
      <w:pPr>
        <w:keepNext/>
        <w:jc w:val="both"/>
        <w:rPr>
          <w:szCs w:val="22"/>
        </w:rPr>
      </w:pPr>
      <w:r>
        <w:rPr>
          <w:szCs w:val="22"/>
        </w:rPr>
        <w:t>ID Number:</w:t>
      </w:r>
      <w:r>
        <w:rPr>
          <w:szCs w:val="22"/>
          <w:u w:val="single"/>
        </w:rPr>
        <w:t xml:space="preserve"> </w:t>
      </w:r>
      <w:r>
        <w:rPr>
          <w:b/>
          <w:bCs/>
          <w:szCs w:val="22"/>
          <w:u w:val="single"/>
        </w:rPr>
        <w:t>00-000000-00-0</w:t>
      </w:r>
    </w:p>
    <w:p w14:paraId="32F0E302" w14:textId="77777777" w:rsidR="00937D7E" w:rsidRDefault="00937D7E" w:rsidP="00937D7E">
      <w:pPr>
        <w:keepNext/>
        <w:jc w:val="both"/>
        <w:rPr>
          <w:szCs w:val="22"/>
        </w:rPr>
      </w:pPr>
    </w:p>
    <w:p w14:paraId="5E41A056" w14:textId="77777777" w:rsidR="00937D7E" w:rsidRDefault="00937D7E" w:rsidP="00937D7E">
      <w:pPr>
        <w:keepNext/>
        <w:jc w:val="both"/>
        <w:rPr>
          <w:szCs w:val="22"/>
        </w:rPr>
      </w:pPr>
    </w:p>
    <w:p w14:paraId="16B0F091" w14:textId="77777777" w:rsidR="00937D7E" w:rsidRDefault="00937D7E" w:rsidP="00937D7E">
      <w:pPr>
        <w:keepNext/>
        <w:ind w:left="720" w:hanging="720"/>
        <w:jc w:val="both"/>
        <w:rPr>
          <w:szCs w:val="22"/>
        </w:rPr>
      </w:pPr>
    </w:p>
    <w:p w14:paraId="1D099EAE" w14:textId="77777777" w:rsidR="00937D7E" w:rsidRDefault="00937D7E" w:rsidP="00937D7E">
      <w:pPr>
        <w:keepNext/>
        <w:ind w:left="720" w:hanging="720"/>
        <w:jc w:val="both"/>
        <w:rPr>
          <w:szCs w:val="22"/>
          <w:u w:val="single"/>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14:paraId="15192EF0" w14:textId="77777777" w:rsidR="00937D7E" w:rsidRDefault="00937D7E" w:rsidP="00937D7E">
      <w:pPr>
        <w:ind w:left="720"/>
        <w:jc w:val="both"/>
        <w:rPr>
          <w:i/>
          <w:iCs/>
          <w:szCs w:val="22"/>
        </w:rPr>
      </w:pPr>
      <w:r>
        <w:rPr>
          <w:szCs w:val="22"/>
        </w:rPr>
        <w:t>Taxation and Revenue Department</w:t>
      </w:r>
    </w:p>
    <w:p w14:paraId="022A69BC" w14:textId="77777777" w:rsidR="00937D7E" w:rsidRDefault="00937D7E" w:rsidP="00937D7E">
      <w:pPr>
        <w:jc w:val="both"/>
        <w:rPr>
          <w:szCs w:val="22"/>
        </w:rPr>
      </w:pPr>
    </w:p>
    <w:p w14:paraId="3026FBC8" w14:textId="77777777" w:rsidR="00937D7E" w:rsidRDefault="00937D7E" w:rsidP="00937D7E">
      <w:pPr>
        <w:jc w:val="both"/>
        <w:rPr>
          <w:szCs w:val="22"/>
        </w:rPr>
      </w:pPr>
    </w:p>
    <w:p w14:paraId="01AA3DC8" w14:textId="7B0F2B97" w:rsidR="001D3FAC" w:rsidRPr="001D3FAC" w:rsidRDefault="00937D7E" w:rsidP="001D3FAC">
      <w:r>
        <w:rPr>
          <w:szCs w:val="22"/>
        </w:rPr>
        <w:t>This Agr</w:t>
      </w:r>
      <w:r w:rsidR="001D3FAC">
        <w:rPr>
          <w:szCs w:val="22"/>
        </w:rPr>
        <w:t>eement has been approved by the</w:t>
      </w:r>
      <w:r w:rsidR="001D3FAC" w:rsidRPr="001D3FAC">
        <w:t xml:space="preserve"> GSD/SPD Contracts Review Bureau:</w:t>
      </w:r>
    </w:p>
    <w:p w14:paraId="6296011F" w14:textId="1807E35E" w:rsidR="00937D7E" w:rsidRDefault="00937D7E" w:rsidP="00937D7E">
      <w:pPr>
        <w:keepNext/>
        <w:jc w:val="both"/>
        <w:rPr>
          <w:szCs w:val="22"/>
        </w:rPr>
      </w:pPr>
      <w:r>
        <w:rPr>
          <w:szCs w:val="22"/>
        </w:rPr>
        <w:t>:</w:t>
      </w:r>
    </w:p>
    <w:p w14:paraId="2FB5EE76" w14:textId="77777777" w:rsidR="00937D7E" w:rsidRDefault="00937D7E" w:rsidP="00937D7E">
      <w:pPr>
        <w:keepNext/>
        <w:jc w:val="both"/>
        <w:rPr>
          <w:szCs w:val="22"/>
        </w:rPr>
      </w:pPr>
    </w:p>
    <w:p w14:paraId="7189E36E" w14:textId="77777777" w:rsidR="00937D7E" w:rsidRDefault="00937D7E" w:rsidP="00937D7E">
      <w:pPr>
        <w:keepNext/>
        <w:jc w:val="both"/>
        <w:rPr>
          <w:szCs w:val="22"/>
        </w:rPr>
      </w:pPr>
    </w:p>
    <w:p w14:paraId="51E6E680" w14:textId="77777777" w:rsidR="00937D7E" w:rsidRDefault="00937D7E" w:rsidP="00937D7E">
      <w:pPr>
        <w:keepNext/>
        <w:jc w:val="both"/>
        <w:rPr>
          <w:szCs w:val="22"/>
        </w:rPr>
      </w:pPr>
    </w:p>
    <w:p w14:paraId="222599F0" w14:textId="77777777" w:rsidR="00937D7E" w:rsidRDefault="00937D7E" w:rsidP="00937D7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14:paraId="178F5313" w14:textId="0C626CA5" w:rsidR="00937D7E" w:rsidRDefault="001D3FAC" w:rsidP="00937D7E">
      <w:pPr>
        <w:ind w:firstLine="720"/>
        <w:jc w:val="both"/>
        <w:rPr>
          <w:szCs w:val="22"/>
        </w:rPr>
      </w:pPr>
      <w:r>
        <w:rPr>
          <w:szCs w:val="22"/>
        </w:rPr>
        <w:t>GSD/SPD</w:t>
      </w:r>
      <w:r w:rsidR="00937D7E">
        <w:rPr>
          <w:szCs w:val="22"/>
        </w:rPr>
        <w:t xml:space="preserve"> Contracts Review Bureau</w:t>
      </w:r>
    </w:p>
    <w:p w14:paraId="7072ACEE" w14:textId="77777777" w:rsidR="00EE49A0" w:rsidRPr="00214156" w:rsidRDefault="00EE49A0" w:rsidP="00EE49A0">
      <w:pPr>
        <w:jc w:val="center"/>
      </w:pPr>
      <w:r>
        <w:br w:type="page"/>
      </w:r>
    </w:p>
    <w:p w14:paraId="7A612D07" w14:textId="77777777" w:rsidR="00EE49A0" w:rsidRDefault="00EE49A0" w:rsidP="00EE49A0">
      <w:pPr>
        <w:jc w:val="center"/>
        <w:rPr>
          <w:b/>
          <w:sz w:val="32"/>
          <w:szCs w:val="32"/>
        </w:rPr>
      </w:pPr>
      <w:bookmarkStart w:id="224" w:name="_Toc314722208"/>
      <w:r>
        <w:rPr>
          <w:b/>
          <w:sz w:val="32"/>
          <w:szCs w:val="32"/>
        </w:rPr>
        <w:t xml:space="preserve"> </w:t>
      </w:r>
    </w:p>
    <w:bookmarkEnd w:id="224"/>
    <w:p w14:paraId="7D096E6F" w14:textId="77777777" w:rsidR="00EE49A0" w:rsidRPr="00091F15" w:rsidRDefault="00EE49A0" w:rsidP="00EE49A0">
      <w:pPr>
        <w:jc w:val="center"/>
        <w:rPr>
          <w:b/>
          <w:u w:val="single"/>
        </w:rPr>
      </w:pPr>
      <w:r w:rsidRPr="00091F15">
        <w:rPr>
          <w:b/>
          <w:u w:val="single"/>
        </w:rPr>
        <w:t>Exhibit B</w:t>
      </w:r>
    </w:p>
    <w:p w14:paraId="6DDE9321" w14:textId="77777777" w:rsidR="00EE49A0" w:rsidRDefault="00EE49A0" w:rsidP="00EE49A0">
      <w:pPr>
        <w:jc w:val="center"/>
        <w:rPr>
          <w:b/>
        </w:rPr>
      </w:pPr>
    </w:p>
    <w:p w14:paraId="0EBF4E1B" w14:textId="77777777" w:rsidR="00EE49A0" w:rsidRPr="000B0FA0" w:rsidRDefault="00EE49A0" w:rsidP="00EE49A0">
      <w:pPr>
        <w:jc w:val="center"/>
        <w:rPr>
          <w:b/>
        </w:rPr>
      </w:pPr>
      <w:r w:rsidRPr="000B0FA0">
        <w:rPr>
          <w:b/>
        </w:rPr>
        <w:t>Billing Guidelines</w:t>
      </w:r>
    </w:p>
    <w:p w14:paraId="5C2411B0" w14:textId="77777777" w:rsidR="00EE49A0" w:rsidRDefault="00EE49A0" w:rsidP="00EE49A0"/>
    <w:p w14:paraId="6EC76965" w14:textId="77777777" w:rsidR="00EE49A0" w:rsidRDefault="00EE49A0" w:rsidP="00EE49A0"/>
    <w:p w14:paraId="73234D70" w14:textId="77777777" w:rsidR="00EE49A0" w:rsidRPr="00CE3B9C" w:rsidRDefault="00EE49A0" w:rsidP="00EE49A0">
      <w:pPr>
        <w:numPr>
          <w:ilvl w:val="0"/>
          <w:numId w:val="59"/>
        </w:numPr>
        <w:rPr>
          <w:b/>
          <w:u w:val="single"/>
        </w:rPr>
      </w:pPr>
      <w:r w:rsidRPr="00B364F5">
        <w:rPr>
          <w:b/>
          <w:u w:val="single"/>
        </w:rPr>
        <w:t>General Principles</w:t>
      </w:r>
      <w:r>
        <w:rPr>
          <w:b/>
          <w:u w:val="single"/>
        </w:rPr>
        <w:br/>
      </w:r>
    </w:p>
    <w:p w14:paraId="2C5EA45F" w14:textId="626922C3" w:rsidR="00EE49A0" w:rsidRDefault="00EE49A0" w:rsidP="00EE49A0">
      <w:pPr>
        <w:widowControl w:val="0"/>
        <w:numPr>
          <w:ilvl w:val="1"/>
          <w:numId w:val="5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rsidRPr="00CE3B9C">
        <w:rPr>
          <w:b/>
          <w:u w:val="single"/>
        </w:rPr>
        <w:t>Origination of Legal Work</w:t>
      </w:r>
      <w:r>
        <w:rPr>
          <w:b/>
          <w:u w:val="single"/>
        </w:rPr>
        <w:t xml:space="preserve">. </w:t>
      </w:r>
      <w:r w:rsidRPr="0084052F">
        <w:t xml:space="preserve"> All legal work performed under the contract must originate with RMD. In the event any public entity or public employee makes direct contact with the </w:t>
      </w:r>
      <w:r w:rsidR="00927C53">
        <w:t>Contractor</w:t>
      </w:r>
      <w:r w:rsidRPr="0084052F">
        <w:t xml:space="preserve"> to initiate defense of a matter, the </w:t>
      </w:r>
      <w:r w:rsidR="00927C53">
        <w:t>Contractor</w:t>
      </w:r>
      <w:r w:rsidRPr="0084052F">
        <w:t xml:space="preserve"> shall immediately contact RMD for instructions.  </w:t>
      </w:r>
      <w:r w:rsidR="007A1205">
        <w:t>P</w:t>
      </w:r>
      <w:r w:rsidRPr="0084052F">
        <w:t>ublic entit</w:t>
      </w:r>
      <w:r w:rsidR="007A1205">
        <w:t>ies</w:t>
      </w:r>
      <w:r w:rsidRPr="0084052F">
        <w:t xml:space="preserve"> or public employee</w:t>
      </w:r>
      <w:r w:rsidR="007A1205">
        <w:t>s</w:t>
      </w:r>
      <w:r w:rsidRPr="0084052F">
        <w:t xml:space="preserve"> </w:t>
      </w:r>
      <w:r w:rsidR="005C3616">
        <w:t xml:space="preserve">shall </w:t>
      </w:r>
      <w:r w:rsidR="005C3616" w:rsidRPr="0084052F">
        <w:t>be</w:t>
      </w:r>
      <w:r w:rsidRPr="0084052F">
        <w:t xml:space="preserve"> directed to contact RMD to request a claim assignment according to normal RMD claim procedures.</w:t>
      </w:r>
      <w:r w:rsidR="007A1205">
        <w:t xml:space="preserve">  Legal work performed on behalf of a public entity in the absence of notice to or approval from RMD will not be compensated.</w:t>
      </w:r>
    </w:p>
    <w:p w14:paraId="45D48C87" w14:textId="77777777" w:rsidR="00EE49A0" w:rsidRPr="00110DED" w:rsidRDefault="00EE49A0" w:rsidP="00EE49A0">
      <w:pPr>
        <w:ind w:left="720"/>
        <w:rPr>
          <w:b/>
          <w:u w:val="single"/>
        </w:rPr>
      </w:pPr>
    </w:p>
    <w:p w14:paraId="062003D8" w14:textId="766782DB" w:rsidR="00EE49A0" w:rsidRDefault="00EE49A0" w:rsidP="00EE49A0">
      <w:pPr>
        <w:numPr>
          <w:ilvl w:val="1"/>
          <w:numId w:val="59"/>
        </w:numPr>
      </w:pPr>
      <w:r w:rsidRPr="00110DED">
        <w:rPr>
          <w:b/>
          <w:u w:val="single"/>
        </w:rPr>
        <w:t>Conflicts of Interest</w:t>
      </w:r>
      <w:r w:rsidRPr="0084052F">
        <w:t xml:space="preserve"> </w:t>
      </w:r>
      <w:proofErr w:type="gramStart"/>
      <w:r w:rsidRPr="0084052F">
        <w:t>Since</w:t>
      </w:r>
      <w:proofErr w:type="gramEnd"/>
      <w:r w:rsidRPr="0084052F">
        <w:t xml:space="preserve"> the State of New Mexico has a broad array of interests, </w:t>
      </w:r>
      <w:r w:rsidR="00927C53">
        <w:t>Contractor</w:t>
      </w:r>
      <w:r w:rsidRPr="0084052F">
        <w:t xml:space="preserve">s </w:t>
      </w:r>
      <w:r w:rsidR="007A1205">
        <w:t xml:space="preserve">shall </w:t>
      </w:r>
      <w:r>
        <w:t>be vigilant in application of the Rules of Professional Responsibility and have processes in place</w:t>
      </w:r>
      <w:r w:rsidRPr="0084052F">
        <w:t xml:space="preserve"> to identify </w:t>
      </w:r>
      <w:r w:rsidR="009E7894">
        <w:t>actual, perceived, or potential</w:t>
      </w:r>
      <w:r>
        <w:t xml:space="preserve"> </w:t>
      </w:r>
      <w:r w:rsidRPr="0084052F">
        <w:t xml:space="preserve">conflicts of interest posed by </w:t>
      </w:r>
      <w:r w:rsidR="000F7996">
        <w:t>its</w:t>
      </w:r>
      <w:r w:rsidR="000F7996" w:rsidRPr="0084052F">
        <w:t xml:space="preserve"> </w:t>
      </w:r>
      <w:r w:rsidRPr="0084052F">
        <w:t xml:space="preserve">representation of the State, its entities and employees.  </w:t>
      </w:r>
    </w:p>
    <w:p w14:paraId="15401F0F" w14:textId="77777777" w:rsidR="00EE49A0" w:rsidRDefault="00EE49A0" w:rsidP="00EE49A0">
      <w:pPr>
        <w:pStyle w:val="ListParagraph"/>
      </w:pPr>
    </w:p>
    <w:p w14:paraId="57F42EA8" w14:textId="77777777" w:rsidR="00EE49A0" w:rsidRDefault="00EE49A0" w:rsidP="00EE49A0">
      <w:pPr>
        <w:ind w:left="630"/>
      </w:pPr>
      <w:r w:rsidRPr="008B4B7B">
        <w:rPr>
          <w:b/>
        </w:rPr>
        <w:t>Firms must comply with the following directives</w:t>
      </w:r>
      <w:r>
        <w:t>:</w:t>
      </w:r>
    </w:p>
    <w:p w14:paraId="4DAEC350" w14:textId="77777777" w:rsidR="000F7996" w:rsidRDefault="000F7996" w:rsidP="00EE49A0">
      <w:pPr>
        <w:ind w:left="630"/>
      </w:pPr>
    </w:p>
    <w:p w14:paraId="4487BD90" w14:textId="2581C747" w:rsidR="00EE49A0" w:rsidRPr="00110DED" w:rsidRDefault="00EE49A0" w:rsidP="00EE49A0">
      <w:pPr>
        <w:ind w:left="630"/>
      </w:pPr>
      <w:r w:rsidRPr="0084052F">
        <w:t xml:space="preserve">A conflict of interest check must be performed by the </w:t>
      </w:r>
      <w:r w:rsidR="00927C53">
        <w:t>Contractor</w:t>
      </w:r>
      <w:r w:rsidRPr="0084052F">
        <w:t xml:space="preserve"> on each matter assigned to it.  RMD requires a prompt investigation and resolution of all potential conflicts, including any issue conflicts that could compromise the State’s position.  </w:t>
      </w:r>
      <w:r w:rsidRPr="00110DED">
        <w:rPr>
          <w:b/>
          <w:u w:val="single"/>
        </w:rPr>
        <w:t xml:space="preserve">A written email acknowledging the assignment </w:t>
      </w:r>
      <w:r w:rsidR="007A1205">
        <w:rPr>
          <w:b/>
          <w:u w:val="single"/>
        </w:rPr>
        <w:t xml:space="preserve">and </w:t>
      </w:r>
      <w:r w:rsidRPr="00110DED">
        <w:rPr>
          <w:b/>
          <w:u w:val="single"/>
        </w:rPr>
        <w:t xml:space="preserve">confirming that a conflict of interest check has been performed must be sent to RMD for every claim assigned to the </w:t>
      </w:r>
      <w:r w:rsidR="00927C53">
        <w:rPr>
          <w:b/>
          <w:u w:val="single"/>
        </w:rPr>
        <w:t>Contractor</w:t>
      </w:r>
      <w:r w:rsidR="007A1205">
        <w:rPr>
          <w:b/>
        </w:rPr>
        <w:t>, and must be completed before work on a claim begins</w:t>
      </w:r>
      <w:r>
        <w:rPr>
          <w:b/>
        </w:rPr>
        <w:br/>
      </w:r>
    </w:p>
    <w:p w14:paraId="26800D90" w14:textId="77777777" w:rsidR="00EE49A0" w:rsidRDefault="00EE49A0" w:rsidP="00EE49A0">
      <w:pPr>
        <w:ind w:left="630"/>
      </w:pPr>
      <w:r w:rsidRPr="0084052F">
        <w:t>Conflicts of interest must be disclosed to RMD immediately upon discovery of the conflict, and waived, in writing</w:t>
      </w:r>
      <w:r w:rsidR="007A1205">
        <w:t xml:space="preserve"> </w:t>
      </w:r>
      <w:r w:rsidRPr="0084052F">
        <w:t>prior to beginning work on the matter.</w:t>
      </w:r>
      <w:r>
        <w:br/>
      </w:r>
    </w:p>
    <w:p w14:paraId="19951565" w14:textId="7EC6C6D5" w:rsidR="00EE49A0" w:rsidRDefault="00EE49A0" w:rsidP="00EE49A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630"/>
      </w:pPr>
      <w:r w:rsidRPr="0084052F">
        <w:t xml:space="preserve">The </w:t>
      </w:r>
      <w:r w:rsidR="00927C53">
        <w:t>Contractor</w:t>
      </w:r>
      <w:r w:rsidRPr="0084052F">
        <w:t xml:space="preserve"> is further required to disclose any changes to the conflict of interest status during the pendency of representation, and must inform RMD of any activity which might be </w:t>
      </w:r>
      <w:r w:rsidR="009E7894">
        <w:t xml:space="preserve">actual, </w:t>
      </w:r>
      <w:r w:rsidR="007A1205">
        <w:t>perceived</w:t>
      </w:r>
      <w:r w:rsidR="009E7894">
        <w:t>, or a potential</w:t>
      </w:r>
      <w:r w:rsidRPr="0084052F">
        <w:t xml:space="preserve"> conflict of interest.</w:t>
      </w:r>
    </w:p>
    <w:p w14:paraId="0762937E" w14:textId="77777777" w:rsidR="00EE49A0" w:rsidRPr="0084052F" w:rsidRDefault="00EE49A0" w:rsidP="00EE49A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630"/>
      </w:pPr>
    </w:p>
    <w:p w14:paraId="6BC10D68" w14:textId="67B9EB18" w:rsidR="00EE49A0" w:rsidRDefault="00EE49A0" w:rsidP="00EE49A0">
      <w:pPr>
        <w:numPr>
          <w:ilvl w:val="1"/>
          <w:numId w:val="59"/>
        </w:numPr>
      </w:pPr>
      <w:r>
        <w:rPr>
          <w:b/>
          <w:u w:val="single"/>
        </w:rPr>
        <w:t>Ethical Improprieties.</w:t>
      </w:r>
      <w:r w:rsidRPr="00CE3B9C">
        <w:rPr>
          <w:b/>
        </w:rPr>
        <w:t xml:space="preserve"> </w:t>
      </w:r>
      <w:r w:rsidR="00927C53">
        <w:t>Contractor</w:t>
      </w:r>
      <w:r w:rsidRPr="0084052F">
        <w:t xml:space="preserve"> shall immediately </w:t>
      </w:r>
      <w:r>
        <w:t xml:space="preserve">advise the RMD Director of </w:t>
      </w:r>
      <w:r w:rsidRPr="0084052F">
        <w:t>any concerns about ethical improprieties on the part of RMD pers</w:t>
      </w:r>
      <w:r>
        <w:t>onnel, other state employees</w:t>
      </w:r>
      <w:r w:rsidR="007A1205">
        <w:t xml:space="preserve">, or any individuals associated with a particular claim.  </w:t>
      </w:r>
      <w:r w:rsidR="00927C53">
        <w:t>Contractor</w:t>
      </w:r>
      <w:r w:rsidR="007A1205">
        <w:t xml:space="preserve"> must also</w:t>
      </w:r>
      <w:r w:rsidR="000F7996">
        <w:t xml:space="preserve"> </w:t>
      </w:r>
      <w:r w:rsidRPr="0084052F">
        <w:t>self-report any potential ethical improprieties</w:t>
      </w:r>
      <w:r>
        <w:t xml:space="preserve"> involving </w:t>
      </w:r>
      <w:r w:rsidR="005C3616">
        <w:t>Contractor</w:t>
      </w:r>
      <w:r>
        <w:t xml:space="preserve">’s </w:t>
      </w:r>
      <w:r w:rsidR="007A1205">
        <w:t>p</w:t>
      </w:r>
      <w:r>
        <w:t>ersonnel</w:t>
      </w:r>
      <w:r w:rsidRPr="0084052F">
        <w:t xml:space="preserve">. </w:t>
      </w:r>
    </w:p>
    <w:p w14:paraId="682C374E" w14:textId="47235092" w:rsidR="00EE49A0" w:rsidRDefault="00EE49A0" w:rsidP="00EE49A0">
      <w:pPr>
        <w:ind w:left="630"/>
      </w:pPr>
    </w:p>
    <w:p w14:paraId="30D6CC3B" w14:textId="4119388D" w:rsidR="00BF79D2" w:rsidRDefault="00BF79D2" w:rsidP="00EE49A0">
      <w:pPr>
        <w:ind w:left="630"/>
      </w:pPr>
    </w:p>
    <w:p w14:paraId="7F9B60FF" w14:textId="4CB00FF1" w:rsidR="00BF79D2" w:rsidRDefault="00BF79D2" w:rsidP="00EE49A0">
      <w:pPr>
        <w:ind w:left="630"/>
      </w:pPr>
    </w:p>
    <w:p w14:paraId="19607089" w14:textId="77777777" w:rsidR="00BF79D2" w:rsidRDefault="00BF79D2" w:rsidP="00EE49A0">
      <w:pPr>
        <w:ind w:left="630"/>
      </w:pPr>
    </w:p>
    <w:p w14:paraId="0352942A" w14:textId="77777777" w:rsidR="00EE49A0" w:rsidRDefault="00EE49A0" w:rsidP="00EE49A0">
      <w:pPr>
        <w:numPr>
          <w:ilvl w:val="0"/>
          <w:numId w:val="59"/>
        </w:numPr>
        <w:rPr>
          <w:b/>
          <w:u w:val="single"/>
        </w:rPr>
      </w:pPr>
      <w:r w:rsidRPr="00F031B9">
        <w:rPr>
          <w:b/>
          <w:u w:val="single"/>
        </w:rPr>
        <w:t>Communication</w:t>
      </w:r>
      <w:r>
        <w:rPr>
          <w:b/>
          <w:u w:val="single"/>
        </w:rPr>
        <w:br/>
      </w:r>
    </w:p>
    <w:p w14:paraId="120AC728" w14:textId="77777777" w:rsidR="00EE49A0" w:rsidRDefault="00EE49A0" w:rsidP="00EE49A0">
      <w:pPr>
        <w:numPr>
          <w:ilvl w:val="1"/>
          <w:numId w:val="59"/>
        </w:numPr>
        <w:rPr>
          <w:b/>
          <w:u w:val="single"/>
        </w:rPr>
      </w:pPr>
      <w:r w:rsidRPr="0084052F">
        <w:t>With rare exceptions, RMD requires e-mail communication due to its quick, efficient</w:t>
      </w:r>
      <w:r w:rsidR="007A1205">
        <w:t>,</w:t>
      </w:r>
      <w:r w:rsidRPr="0084052F">
        <w:t xml:space="preserve"> and paperless nature.  All e-mailed correspondence sent to RMD must display the RMD claim number</w:t>
      </w:r>
      <w:r w:rsidR="007A1205">
        <w:t xml:space="preserve"> in the subject line of the email.</w:t>
      </w:r>
    </w:p>
    <w:p w14:paraId="42871057" w14:textId="77777777" w:rsidR="00EE49A0" w:rsidRPr="00F031B9" w:rsidRDefault="00EE49A0" w:rsidP="00EE49A0">
      <w:pPr>
        <w:ind w:left="630"/>
        <w:rPr>
          <w:b/>
          <w:u w:val="single"/>
        </w:rPr>
      </w:pPr>
    </w:p>
    <w:p w14:paraId="528ABD09" w14:textId="4CC9696A" w:rsidR="00EE49A0" w:rsidRPr="00F031B9" w:rsidRDefault="007A1205" w:rsidP="00EE49A0">
      <w:pPr>
        <w:numPr>
          <w:ilvl w:val="1"/>
          <w:numId w:val="59"/>
        </w:numPr>
        <w:rPr>
          <w:b/>
          <w:u w:val="single"/>
        </w:rPr>
      </w:pPr>
      <w:r>
        <w:t>A</w:t>
      </w:r>
      <w:r w:rsidR="00EE49A0" w:rsidRPr="0084052F">
        <w:t xml:space="preserve">ssignments from RMD will appoint an RMD file handler as the </w:t>
      </w:r>
      <w:r w:rsidR="00927C53">
        <w:t>Contractor</w:t>
      </w:r>
      <w:r w:rsidR="00EE49A0" w:rsidRPr="0084052F">
        <w:t xml:space="preserve">’s primary RMD contact for the matter. RMD may also designate additional RMD personnel to whom </w:t>
      </w:r>
      <w:r w:rsidR="00927C53">
        <w:t>Contractor</w:t>
      </w:r>
      <w:r w:rsidR="00EE49A0" w:rsidRPr="0084052F">
        <w:t xml:space="preserve"> should communicate (or copy on communications).  The file handler designated by RMD shall have the ultimate responsibility for the assigned matter and will be the person with whom </w:t>
      </w:r>
      <w:r w:rsidR="008C2117">
        <w:t>C</w:t>
      </w:r>
      <w:r w:rsidR="00EE49A0" w:rsidRPr="0084052F">
        <w:t xml:space="preserve">ontract </w:t>
      </w:r>
      <w:r w:rsidR="008C2117">
        <w:t>C</w:t>
      </w:r>
      <w:r w:rsidR="00EE49A0" w:rsidRPr="0084052F">
        <w:t xml:space="preserve">ounsel will have their primary working relationship in terms of litigation strategy, </w:t>
      </w:r>
      <w:r>
        <w:t>internal</w:t>
      </w:r>
      <w:r w:rsidR="00EE49A0" w:rsidRPr="0084052F">
        <w:t xml:space="preserve"> impressions, work product, and </w:t>
      </w:r>
      <w:r w:rsidR="008C2117">
        <w:t>C</w:t>
      </w:r>
      <w:r w:rsidR="00EE49A0" w:rsidRPr="0084052F">
        <w:t>ontract oversight,  approval of costs, settlement authority requests, and other day-to-day administrative issues</w:t>
      </w:r>
      <w:r>
        <w:t xml:space="preserve"> which may arise</w:t>
      </w:r>
      <w:r w:rsidR="00EE49A0" w:rsidRPr="0084052F">
        <w:t xml:space="preserve">.   </w:t>
      </w:r>
    </w:p>
    <w:p w14:paraId="2F82DD89" w14:textId="77777777" w:rsidR="00EE49A0" w:rsidRDefault="00EE49A0" w:rsidP="00EE49A0">
      <w:pPr>
        <w:ind w:left="630"/>
      </w:pPr>
    </w:p>
    <w:p w14:paraId="4A798D63" w14:textId="77777777" w:rsidR="00EE49A0" w:rsidRPr="00445F42" w:rsidRDefault="00EE49A0" w:rsidP="00EE49A0">
      <w:pPr>
        <w:numPr>
          <w:ilvl w:val="0"/>
          <w:numId w:val="59"/>
        </w:numPr>
        <w:rPr>
          <w:b/>
          <w:u w:val="single"/>
        </w:rPr>
      </w:pPr>
      <w:r w:rsidRPr="00445F42">
        <w:rPr>
          <w:b/>
          <w:u w:val="single"/>
        </w:rPr>
        <w:t>Media Relations and Promotion</w:t>
      </w:r>
      <w:r>
        <w:rPr>
          <w:b/>
          <w:u w:val="single"/>
        </w:rPr>
        <w:br/>
      </w:r>
    </w:p>
    <w:p w14:paraId="3431E6C8" w14:textId="7BF26B52" w:rsidR="00EE49A0" w:rsidRDefault="00EE49A0" w:rsidP="00EE49A0">
      <w:pPr>
        <w:numPr>
          <w:ilvl w:val="1"/>
          <w:numId w:val="59"/>
        </w:numPr>
      </w:pPr>
      <w:r w:rsidRPr="0084052F">
        <w:t xml:space="preserve">Any media inquiry relating to an assigned matter or RMD’s relationship with the </w:t>
      </w:r>
      <w:r w:rsidR="00927C53">
        <w:t>Contractor</w:t>
      </w:r>
      <w:r w:rsidRPr="0084052F">
        <w:t xml:space="preserve"> must be referred immediately to RMD.  The </w:t>
      </w:r>
      <w:r w:rsidR="00927C53">
        <w:t>Contractor</w:t>
      </w:r>
      <w:r w:rsidRPr="0084052F">
        <w:t xml:space="preserve"> shall not make statements to the media regarding RMD matters without securing advance approval from</w:t>
      </w:r>
      <w:r>
        <w:t xml:space="preserve"> RMD through</w:t>
      </w:r>
      <w:r w:rsidRPr="0084052F">
        <w:t xml:space="preserve"> the General Services Department's Public Information Officer.  </w:t>
      </w:r>
      <w:r w:rsidR="007A1205">
        <w:t xml:space="preserve">If no approval can be obtained, </w:t>
      </w:r>
      <w:r w:rsidR="00927C53">
        <w:t>Contractor</w:t>
      </w:r>
      <w:r w:rsidR="007A1205">
        <w:t xml:space="preserve"> shall issue a statement of no comment in response to any media inquiry.</w:t>
      </w:r>
    </w:p>
    <w:p w14:paraId="796F5BFF" w14:textId="1E0C22C6" w:rsidR="00EE49A0" w:rsidRDefault="00EE49A0" w:rsidP="00EE49A0">
      <w:pPr>
        <w:numPr>
          <w:ilvl w:val="1"/>
          <w:numId w:val="59"/>
        </w:numPr>
      </w:pPr>
      <w:r w:rsidRPr="0084052F">
        <w:t xml:space="preserve">RMD does not authorize the </w:t>
      </w:r>
      <w:r w:rsidR="00927C53">
        <w:t>Contractor</w:t>
      </w:r>
      <w:r w:rsidRPr="0084052F">
        <w:t xml:space="preserve"> to advertise or promote its relationship with RMD or the State of New Mexico, other than listing RMD as a client.</w:t>
      </w:r>
      <w:r>
        <w:br/>
      </w:r>
    </w:p>
    <w:p w14:paraId="40294192" w14:textId="77777777" w:rsidR="00EE49A0" w:rsidRDefault="00EE49A0" w:rsidP="00EE49A0">
      <w:pPr>
        <w:widowControl w:val="0"/>
        <w:tabs>
          <w:tab w:val="left" w:pos="0"/>
          <w:tab w:val="left" w:pos="360"/>
        </w:tabs>
        <w:autoSpaceDE w:val="0"/>
        <w:autoSpaceDN w:val="0"/>
        <w:adjustRightInd w:val="0"/>
        <w:ind w:left="630"/>
        <w:jc w:val="both"/>
      </w:pPr>
    </w:p>
    <w:p w14:paraId="09C5424D" w14:textId="77777777" w:rsidR="00EE49A0" w:rsidRPr="003800C2" w:rsidRDefault="00EE49A0" w:rsidP="00EE49A0">
      <w:pPr>
        <w:numPr>
          <w:ilvl w:val="0"/>
          <w:numId w:val="59"/>
        </w:numPr>
        <w:rPr>
          <w:b/>
          <w:u w:val="single"/>
        </w:rPr>
      </w:pPr>
      <w:r w:rsidRPr="003800C2">
        <w:rPr>
          <w:b/>
          <w:u w:val="single"/>
        </w:rPr>
        <w:t>Billing Requirements</w:t>
      </w:r>
      <w:r w:rsidRPr="003800C2">
        <w:rPr>
          <w:b/>
          <w:u w:val="single"/>
        </w:rPr>
        <w:br/>
      </w:r>
    </w:p>
    <w:p w14:paraId="6F8D49A7" w14:textId="77777777" w:rsidR="00EE49A0" w:rsidRDefault="00EE49A0" w:rsidP="00EE49A0">
      <w:pPr>
        <w:numPr>
          <w:ilvl w:val="1"/>
          <w:numId w:val="59"/>
        </w:numPr>
        <w:rPr>
          <w:b/>
        </w:rPr>
      </w:pPr>
      <w:r w:rsidRPr="004C2A96">
        <w:rPr>
          <w:b/>
        </w:rPr>
        <w:t>Hourly Billing Rates – General Requirements</w:t>
      </w:r>
      <w:r>
        <w:rPr>
          <w:b/>
        </w:rPr>
        <w:t xml:space="preserve">  </w:t>
      </w:r>
    </w:p>
    <w:p w14:paraId="1A4F8907" w14:textId="77777777" w:rsidR="00EE49A0" w:rsidRDefault="00EE49A0" w:rsidP="00EE49A0">
      <w:pPr>
        <w:ind w:left="630"/>
        <w:rPr>
          <w:b/>
        </w:rPr>
      </w:pPr>
    </w:p>
    <w:p w14:paraId="784880AB" w14:textId="77777777" w:rsidR="00EE49A0" w:rsidRPr="00091F15" w:rsidRDefault="00EE49A0" w:rsidP="00EE49A0">
      <w:pPr>
        <w:numPr>
          <w:ilvl w:val="2"/>
          <w:numId w:val="59"/>
        </w:numPr>
        <w:rPr>
          <w:u w:val="single"/>
        </w:rPr>
      </w:pPr>
      <w:r w:rsidRPr="00091F15">
        <w:rPr>
          <w:u w:val="single"/>
        </w:rPr>
        <w:t>Monthly Due Date</w:t>
      </w:r>
      <w:r w:rsidR="007A1205">
        <w:rPr>
          <w:u w:val="single"/>
        </w:rPr>
        <w:t>s</w:t>
      </w:r>
      <w:r w:rsidRPr="00091F15">
        <w:rPr>
          <w:u w:val="single"/>
        </w:rPr>
        <w:t>, End of Fiscal Year Billing</w:t>
      </w:r>
    </w:p>
    <w:p w14:paraId="2CC0B125" w14:textId="13E82283" w:rsidR="007A1205" w:rsidRDefault="00927C53" w:rsidP="001D3FAC">
      <w:pPr>
        <w:numPr>
          <w:ilvl w:val="3"/>
          <w:numId w:val="59"/>
        </w:numPr>
      </w:pPr>
      <w:r>
        <w:t>Contractor</w:t>
      </w:r>
      <w:r w:rsidR="00EE49A0">
        <w:t xml:space="preserve"> shall submit invoices to RMD for services rendered and expenses in</w:t>
      </w:r>
      <w:r w:rsidR="001D3FAC">
        <w:t xml:space="preserve">curred </w:t>
      </w:r>
      <w:r w:rsidR="0087261F">
        <w:t>in</w:t>
      </w:r>
      <w:r w:rsidR="007A1205">
        <w:t xml:space="preserve"> </w:t>
      </w:r>
      <w:r w:rsidR="00FD6DFB">
        <w:t xml:space="preserve">the </w:t>
      </w:r>
      <w:r w:rsidR="007A1205">
        <w:t>prior</w:t>
      </w:r>
      <w:r w:rsidR="0087261F">
        <w:t xml:space="preserve"> calendar month</w:t>
      </w:r>
      <w:r w:rsidR="001D3FAC">
        <w:t>.</w:t>
      </w:r>
    </w:p>
    <w:p w14:paraId="775890EF" w14:textId="77777777" w:rsidR="00FD6DFB" w:rsidRDefault="00FD6DFB" w:rsidP="008B4B7B">
      <w:pPr>
        <w:ind w:left="1080"/>
      </w:pPr>
    </w:p>
    <w:p w14:paraId="67B79652" w14:textId="555A2470" w:rsidR="00FD6DFB" w:rsidRDefault="00927C53" w:rsidP="00FD6DFB">
      <w:pPr>
        <w:numPr>
          <w:ilvl w:val="3"/>
          <w:numId w:val="59"/>
        </w:numPr>
      </w:pPr>
      <w:r>
        <w:t>Contractor</w:t>
      </w:r>
      <w:r w:rsidR="00FD6DFB">
        <w:t xml:space="preserve"> shall submit its initial bill </w:t>
      </w:r>
      <w:r w:rsidR="00E71AB1">
        <w:t xml:space="preserve">or invoice </w:t>
      </w:r>
      <w:r w:rsidR="00FD6DFB">
        <w:t xml:space="preserve">on the first date above which follows finalization of its individual </w:t>
      </w:r>
      <w:r w:rsidR="008C2117">
        <w:t>C</w:t>
      </w:r>
      <w:r w:rsidR="00FD6DFB">
        <w:t>ontract.</w:t>
      </w:r>
    </w:p>
    <w:p w14:paraId="090EB8C9" w14:textId="77777777" w:rsidR="000F7996" w:rsidRDefault="000F7996" w:rsidP="008B4B7B">
      <w:pPr>
        <w:ind w:left="1080"/>
      </w:pPr>
    </w:p>
    <w:p w14:paraId="14D3A734" w14:textId="25BEDD63" w:rsidR="00FD6DFB" w:rsidRDefault="00FD6DFB" w:rsidP="00FD6DFB">
      <w:pPr>
        <w:numPr>
          <w:ilvl w:val="3"/>
          <w:numId w:val="59"/>
        </w:numPr>
      </w:pPr>
      <w:r>
        <w:t>Late submissions of bills or invoices</w:t>
      </w:r>
      <w:r w:rsidR="000F7996">
        <w:t xml:space="preserve"> </w:t>
      </w:r>
      <w:r w:rsidR="00310623">
        <w:t xml:space="preserve">will result in delayed payments and may result in reduction of future case assignments. Continued </w:t>
      </w:r>
      <w:r w:rsidR="000F7996">
        <w:t>late submission</w:t>
      </w:r>
      <w:r w:rsidR="00310623">
        <w:t xml:space="preserve">s will be considered non-compliance with the terms of this contract and may result in termination of </w:t>
      </w:r>
      <w:r w:rsidR="008C2117">
        <w:t>C</w:t>
      </w:r>
      <w:r w:rsidR="00310623">
        <w:t>ontract.</w:t>
      </w:r>
    </w:p>
    <w:p w14:paraId="16C22180" w14:textId="77777777" w:rsidR="000F7996" w:rsidRDefault="000F7996" w:rsidP="008B4B7B"/>
    <w:p w14:paraId="308BFA67" w14:textId="77777777" w:rsidR="007F1BC9" w:rsidRDefault="00EE49A0" w:rsidP="00EE49A0">
      <w:pPr>
        <w:numPr>
          <w:ilvl w:val="3"/>
          <w:numId w:val="59"/>
        </w:numPr>
      </w:pPr>
      <w:r>
        <w:t xml:space="preserve">Invoices for services rendered or expenses incurred during the last month of a Fiscal Year as defined by the State of New Mexico are subject to DFA closing procedures.  Firms must follow all DFA and RMD guidance when submitting expenses subject to the DFA closing procedure. </w:t>
      </w:r>
    </w:p>
    <w:p w14:paraId="0511FF2A" w14:textId="77777777" w:rsidR="00EE49A0" w:rsidRDefault="00EE49A0" w:rsidP="008B4B7B">
      <w:pPr>
        <w:ind w:left="1080"/>
      </w:pPr>
      <w:r>
        <w:t xml:space="preserve"> </w:t>
      </w:r>
    </w:p>
    <w:p w14:paraId="1E769526" w14:textId="488D1C3B" w:rsidR="00EE49A0" w:rsidRDefault="00EE49A0" w:rsidP="00EE49A0">
      <w:pPr>
        <w:numPr>
          <w:ilvl w:val="3"/>
          <w:numId w:val="59"/>
        </w:numPr>
      </w:pPr>
      <w:r w:rsidRPr="0098404D">
        <w:rPr>
          <w:bCs/>
        </w:rPr>
        <w:t xml:space="preserve">In compliance with the terms set forth in Exhibit B, </w:t>
      </w:r>
      <w:r w:rsidR="00927C53">
        <w:t>Contractor</w:t>
      </w:r>
      <w:r w:rsidRPr="0098404D">
        <w:t xml:space="preserve"> must submit a detailed statement</w:t>
      </w:r>
      <w:r w:rsidR="007F1BC9">
        <w:t xml:space="preserve"> of invoice</w:t>
      </w:r>
      <w:r w:rsidRPr="0098404D">
        <w:t xml:space="preserve"> accounting for all services performed and expenses incurred.  </w:t>
      </w:r>
    </w:p>
    <w:p w14:paraId="464490B2" w14:textId="327C1AB0" w:rsidR="00EE49A0" w:rsidRDefault="00EE49A0" w:rsidP="00EE49A0">
      <w:pPr>
        <w:numPr>
          <w:ilvl w:val="4"/>
          <w:numId w:val="59"/>
        </w:numPr>
      </w:pPr>
      <w:r w:rsidRPr="0098404D">
        <w:t xml:space="preserve">If the Agency finds that the services are not acceptable, it shall provide the </w:t>
      </w:r>
      <w:r w:rsidR="00927C53">
        <w:t>Contractor</w:t>
      </w:r>
      <w:r w:rsidRPr="0098404D">
        <w:t xml:space="preserve"> a letter of exception explaining the defect or objection to the services, and outlining steps the </w:t>
      </w:r>
      <w:r w:rsidR="00927C53">
        <w:t>Contractor</w:t>
      </w:r>
      <w:r w:rsidRPr="0098404D">
        <w:t xml:space="preserve"> may take to provide remedial action.  </w:t>
      </w:r>
    </w:p>
    <w:p w14:paraId="4F6FD7DA" w14:textId="5E18B105" w:rsidR="00EE49A0" w:rsidRDefault="00EE49A0" w:rsidP="00EE49A0">
      <w:pPr>
        <w:numPr>
          <w:ilvl w:val="4"/>
          <w:numId w:val="59"/>
        </w:numPr>
      </w:pPr>
      <w:r w:rsidRPr="0098404D">
        <w:t xml:space="preserve">Upon certification by the Agency that the services have been received and accepted, payment shall be tendered to the </w:t>
      </w:r>
      <w:r w:rsidR="00927C53">
        <w:t>Contractor</w:t>
      </w:r>
      <w:r w:rsidR="00E71AB1">
        <w:t>.</w:t>
      </w:r>
      <w:r w:rsidRPr="0098404D">
        <w:t xml:space="preserve"> </w:t>
      </w:r>
    </w:p>
    <w:p w14:paraId="10B8A236" w14:textId="77777777" w:rsidR="00EE49A0" w:rsidRDefault="00EE49A0" w:rsidP="00EE49A0">
      <w:pPr>
        <w:numPr>
          <w:ilvl w:val="4"/>
          <w:numId w:val="59"/>
        </w:numPr>
      </w:pPr>
      <w:r w:rsidRPr="0098404D">
        <w:t xml:space="preserve">If payment is made by mail, the payment shall be deemed tendered on the date it is postmarked.  </w:t>
      </w:r>
    </w:p>
    <w:p w14:paraId="1633A732" w14:textId="77777777" w:rsidR="00EE49A0" w:rsidRDefault="00114474" w:rsidP="00EE49A0">
      <w:pPr>
        <w:numPr>
          <w:ilvl w:val="4"/>
          <w:numId w:val="59"/>
        </w:numPr>
      </w:pPr>
      <w:r>
        <w:t>A</w:t>
      </w:r>
      <w:r w:rsidR="00EE49A0" w:rsidRPr="0098404D">
        <w:t xml:space="preserve">gency shall not incur late charges, interest, or penalties for failure to make payment </w:t>
      </w:r>
      <w:r w:rsidR="00E71AB1">
        <w:t>within normal guidelines</w:t>
      </w:r>
      <w:r w:rsidR="00EE49A0" w:rsidRPr="0098404D">
        <w:t>.</w:t>
      </w:r>
      <w:r w:rsidR="00EE49A0">
        <w:br/>
      </w:r>
    </w:p>
    <w:p w14:paraId="56A1D7C5" w14:textId="77777777" w:rsidR="00EE49A0" w:rsidRPr="00091F15" w:rsidRDefault="00EE49A0" w:rsidP="00EE49A0">
      <w:pPr>
        <w:numPr>
          <w:ilvl w:val="2"/>
          <w:numId w:val="59"/>
        </w:numPr>
        <w:rPr>
          <w:u w:val="single"/>
        </w:rPr>
      </w:pPr>
      <w:r>
        <w:rPr>
          <w:u w:val="single"/>
        </w:rPr>
        <w:t>Exhibit A</w:t>
      </w:r>
      <w:r w:rsidRPr="00091F15">
        <w:rPr>
          <w:u w:val="single"/>
        </w:rPr>
        <w:t xml:space="preserve"> and Amendments</w:t>
      </w:r>
    </w:p>
    <w:p w14:paraId="19DF79A9" w14:textId="21BF4B78" w:rsidR="00EE49A0" w:rsidRDefault="00EE49A0" w:rsidP="00EE49A0">
      <w:pPr>
        <w:numPr>
          <w:ilvl w:val="3"/>
          <w:numId w:val="59"/>
        </w:numPr>
      </w:pPr>
      <w:r>
        <w:t xml:space="preserve">Per the terms of the Professional Services Agreement, authorized billers and applicable billing rates are </w:t>
      </w:r>
      <w:r w:rsidR="00E71FED">
        <w:t xml:space="preserve">set out </w:t>
      </w:r>
      <w:r>
        <w:t xml:space="preserve">in Exhibit A.  Compensation and hourly billing rates for all personnel who work on a matter are subject to the schedule of rates defined in Exhibit B.   </w:t>
      </w:r>
    </w:p>
    <w:p w14:paraId="2D4AFABF" w14:textId="33F360DD" w:rsidR="00EE49A0" w:rsidRDefault="00EE49A0" w:rsidP="00EE49A0">
      <w:pPr>
        <w:numPr>
          <w:ilvl w:val="3"/>
          <w:numId w:val="59"/>
        </w:numPr>
      </w:pPr>
      <w:r>
        <w:t xml:space="preserve">Each authorized biller must be listed on Exhibit A.  RMD </w:t>
      </w:r>
      <w:r w:rsidR="00311F15">
        <w:t>will reject</w:t>
      </w:r>
      <w:r>
        <w:t xml:space="preserve"> invoices that include billers not listed on the most current version of Exhibit A.</w:t>
      </w:r>
      <w:r w:rsidR="00865668">
        <w:t xml:space="preserve">  RMD will also reject invoices that include work performed by a non-authorized biller prior to execution of that biller’s Exhibit A. </w:t>
      </w:r>
    </w:p>
    <w:p w14:paraId="30824DA0" w14:textId="4444B3A6" w:rsidR="00EE49A0" w:rsidRDefault="00EE49A0" w:rsidP="00EE49A0">
      <w:pPr>
        <w:numPr>
          <w:ilvl w:val="3"/>
          <w:numId w:val="59"/>
        </w:numPr>
      </w:pPr>
      <w:r>
        <w:t>Firms may request to amend the list of authorized billers by</w:t>
      </w:r>
      <w:r w:rsidR="00D76C1F">
        <w:t xml:space="preserve"> making changes to the firm profile in the invoice tracking portal</w:t>
      </w:r>
      <w:r>
        <w:t xml:space="preserve">. </w:t>
      </w:r>
    </w:p>
    <w:p w14:paraId="28BEABEA" w14:textId="6DC5794A" w:rsidR="00EE49A0" w:rsidRDefault="00EE49A0" w:rsidP="00EE49A0">
      <w:pPr>
        <w:numPr>
          <w:ilvl w:val="3"/>
          <w:numId w:val="59"/>
        </w:numPr>
      </w:pPr>
      <w:r>
        <w:t xml:space="preserve">The proposed </w:t>
      </w:r>
      <w:r w:rsidR="00D76C1F">
        <w:t>changes of authorized billers</w:t>
      </w:r>
      <w:r>
        <w:t xml:space="preserve"> is not effective unless and until it is </w:t>
      </w:r>
      <w:r w:rsidR="00D76C1F">
        <w:t>approved in the firm profile</w:t>
      </w:r>
      <w:r>
        <w:t xml:space="preserve">.  The RMD Director has sole authority to determine whether </w:t>
      </w:r>
      <w:r w:rsidR="00D76C1F">
        <w:t>modifications</w:t>
      </w:r>
      <w:r>
        <w:t xml:space="preserve"> </w:t>
      </w:r>
      <w:r w:rsidR="00D76C1F">
        <w:t>are</w:t>
      </w:r>
      <w:r>
        <w:t xml:space="preserve"> sufficient and may deny the request i</w:t>
      </w:r>
      <w:r w:rsidR="00D76C1F">
        <w:t>f</w:t>
      </w:r>
      <w:r>
        <w:t xml:space="preserve"> the provided justification is deemed insufficient.</w:t>
      </w:r>
    </w:p>
    <w:p w14:paraId="35D60A39" w14:textId="37EFE77D" w:rsidR="00EE49A0" w:rsidRDefault="00EE49A0" w:rsidP="00EE49A0">
      <w:pPr>
        <w:numPr>
          <w:ilvl w:val="3"/>
          <w:numId w:val="59"/>
        </w:numPr>
      </w:pPr>
      <w:r>
        <w:t xml:space="preserve">When adding new personnel to </w:t>
      </w:r>
      <w:r w:rsidR="00D76C1F">
        <w:t>the firm profile</w:t>
      </w:r>
      <w:r>
        <w:t xml:space="preserve">, firms must provide a resume </w:t>
      </w:r>
      <w:r w:rsidR="007F1BC9">
        <w:t xml:space="preserve">and rate </w:t>
      </w:r>
      <w:r>
        <w:t xml:space="preserve">for each individual the firm is proposing to add.  </w:t>
      </w:r>
    </w:p>
    <w:p w14:paraId="6F52FADB" w14:textId="77777777" w:rsidR="00EE49A0" w:rsidRDefault="00EE49A0" w:rsidP="00EE49A0">
      <w:pPr>
        <w:numPr>
          <w:ilvl w:val="3"/>
          <w:numId w:val="59"/>
        </w:numPr>
      </w:pPr>
      <w:r>
        <w:t xml:space="preserve">Request to remove persons need not include a resume but the firm must provide reasons supporting the removal.  </w:t>
      </w:r>
    </w:p>
    <w:p w14:paraId="5D6E8EB4" w14:textId="77777777" w:rsidR="00EE49A0" w:rsidRDefault="00EE49A0" w:rsidP="00EE49A0">
      <w:pPr>
        <w:numPr>
          <w:ilvl w:val="3"/>
          <w:numId w:val="59"/>
        </w:numPr>
      </w:pPr>
      <w:r>
        <w:t>Periodic additions and deletions should be included in the same request letter.</w:t>
      </w:r>
    </w:p>
    <w:p w14:paraId="75658600" w14:textId="1AD7D594" w:rsidR="00EE49A0" w:rsidRDefault="00927C53" w:rsidP="00EE49A0">
      <w:pPr>
        <w:numPr>
          <w:ilvl w:val="3"/>
          <w:numId w:val="59"/>
        </w:numPr>
      </w:pPr>
      <w:r>
        <w:t>Contractor</w:t>
      </w:r>
      <w:r w:rsidR="00EE49A0">
        <w:t>s shall not bill for work performed by individuals not listed on the most recent version of Exhibit A.</w:t>
      </w:r>
      <w:r w:rsidR="00EE49A0">
        <w:br/>
      </w:r>
    </w:p>
    <w:p w14:paraId="52D29C72" w14:textId="77777777" w:rsidR="00EE49A0" w:rsidRPr="004C2A96" w:rsidRDefault="00EE49A0" w:rsidP="00EE49A0">
      <w:pPr>
        <w:numPr>
          <w:ilvl w:val="2"/>
          <w:numId w:val="59"/>
        </w:numPr>
        <w:rPr>
          <w:u w:val="single"/>
        </w:rPr>
      </w:pPr>
      <w:r w:rsidRPr="004C2A96">
        <w:rPr>
          <w:u w:val="single"/>
        </w:rPr>
        <w:t>One-Tenth Hour Increments</w:t>
      </w:r>
    </w:p>
    <w:p w14:paraId="74C8915C" w14:textId="77777777" w:rsidR="00EE49A0" w:rsidRDefault="00EE49A0" w:rsidP="00EE49A0">
      <w:pPr>
        <w:numPr>
          <w:ilvl w:val="3"/>
          <w:numId w:val="59"/>
        </w:numPr>
      </w:pPr>
      <w:r>
        <w:t>Time records shall represent the actual time required to perform the task or activity listed.  Records shall be kept in time increments of 0.10 (one-tenth) of an hour.</w:t>
      </w:r>
      <w:r>
        <w:br/>
      </w:r>
    </w:p>
    <w:p w14:paraId="4D7D6F5B" w14:textId="77777777" w:rsidR="00EE49A0" w:rsidRPr="004C2A96" w:rsidRDefault="00EE49A0" w:rsidP="00EE49A0">
      <w:pPr>
        <w:numPr>
          <w:ilvl w:val="2"/>
          <w:numId w:val="59"/>
        </w:numPr>
        <w:rPr>
          <w:u w:val="single"/>
        </w:rPr>
      </w:pPr>
      <w:r w:rsidRPr="004C2A96">
        <w:rPr>
          <w:u w:val="single"/>
        </w:rPr>
        <w:t>Overhead and Administrative Costs</w:t>
      </w:r>
    </w:p>
    <w:p w14:paraId="6025D67D" w14:textId="77777777" w:rsidR="00EE49A0" w:rsidRDefault="00EE49A0" w:rsidP="00EE49A0">
      <w:pPr>
        <w:numPr>
          <w:ilvl w:val="3"/>
          <w:numId w:val="59"/>
        </w:numPr>
      </w:pPr>
      <w:r>
        <w:t>Hourly billing rates include all items of overhead.  Overhead includes all administrative or general costs incidental to the operation of the firm.</w:t>
      </w:r>
    </w:p>
    <w:p w14:paraId="26A270D9" w14:textId="77777777" w:rsidR="00EE49A0" w:rsidRDefault="00EE49A0" w:rsidP="00EE49A0">
      <w:pPr>
        <w:numPr>
          <w:ilvl w:val="3"/>
          <w:numId w:val="59"/>
        </w:numPr>
      </w:pPr>
      <w:r>
        <w:t>Overhead expenses are not separately reimbursable.  Overhead includes but is not limited to the following administrative tasks:</w:t>
      </w:r>
    </w:p>
    <w:p w14:paraId="40CFFCD7" w14:textId="77777777" w:rsidR="00EE49A0" w:rsidRDefault="00EE49A0" w:rsidP="00EE49A0">
      <w:pPr>
        <w:numPr>
          <w:ilvl w:val="4"/>
          <w:numId w:val="59"/>
        </w:numPr>
      </w:pPr>
      <w:r w:rsidRPr="0084052F">
        <w:t>Time spent on electronic filing of pleadings, routine copying, faxing, filing or retrieving from files, organization or indexing of pleadings, correspondence or other documents you prepare or receive.</w:t>
      </w:r>
    </w:p>
    <w:p w14:paraId="06238CF1" w14:textId="77777777" w:rsidR="00EE49A0" w:rsidRDefault="00EE49A0" w:rsidP="00EE49A0">
      <w:pPr>
        <w:numPr>
          <w:ilvl w:val="4"/>
          <w:numId w:val="59"/>
        </w:numPr>
      </w:pPr>
      <w:r w:rsidRPr="0084052F">
        <w:t>Time spent on initial review, listing or copying of incoming mail to determine appropriate routing, filing, etc.</w:t>
      </w:r>
      <w:r w:rsidRPr="00C31240">
        <w:t xml:space="preserve"> </w:t>
      </w:r>
    </w:p>
    <w:p w14:paraId="1CE29BF2" w14:textId="77777777" w:rsidR="00EE49A0" w:rsidRPr="0084052F" w:rsidRDefault="00EE49A0" w:rsidP="00EE49A0">
      <w:pPr>
        <w:numPr>
          <w:ilvl w:val="4"/>
          <w:numId w:val="59"/>
        </w:numPr>
      </w:pPr>
      <w:r w:rsidRPr="0084052F">
        <w:t>Time spent on scheduling appointments, depositions, or meetings, including travel or court reporter arrangements.</w:t>
      </w:r>
    </w:p>
    <w:p w14:paraId="3C8554B4" w14:textId="77777777" w:rsidR="00EE49A0" w:rsidRPr="0084052F" w:rsidRDefault="00EE49A0" w:rsidP="00EE49A0">
      <w:pPr>
        <w:widowControl w:val="0"/>
        <w:numPr>
          <w:ilvl w:val="4"/>
          <w:numId w:val="59"/>
        </w:numPr>
        <w:tabs>
          <w:tab w:val="left" w:pos="720"/>
        </w:tabs>
        <w:autoSpaceDE w:val="0"/>
        <w:autoSpaceDN w:val="0"/>
        <w:adjustRightInd w:val="0"/>
        <w:spacing w:after="120"/>
        <w:jc w:val="both"/>
      </w:pPr>
      <w:r w:rsidRPr="0084052F">
        <w:t>Preparation and review of monthly billing statements.</w:t>
      </w:r>
    </w:p>
    <w:p w14:paraId="620F434C" w14:textId="77777777" w:rsidR="00EE49A0" w:rsidRPr="0084052F" w:rsidRDefault="00EE49A0" w:rsidP="00EE49A0">
      <w:pPr>
        <w:widowControl w:val="0"/>
        <w:numPr>
          <w:ilvl w:val="4"/>
          <w:numId w:val="59"/>
        </w:numPr>
        <w:tabs>
          <w:tab w:val="left" w:pos="720"/>
        </w:tabs>
        <w:autoSpaceDE w:val="0"/>
        <w:autoSpaceDN w:val="0"/>
        <w:adjustRightInd w:val="0"/>
        <w:spacing w:after="120"/>
        <w:jc w:val="both"/>
      </w:pPr>
      <w:r w:rsidRPr="0084052F">
        <w:t>More than two hours responding to RMD-ordered auditor inquiries on any individual matter.</w:t>
      </w:r>
    </w:p>
    <w:p w14:paraId="7E95A681" w14:textId="77777777" w:rsidR="00EE49A0" w:rsidRPr="0084052F" w:rsidRDefault="00EE49A0" w:rsidP="00EE49A0">
      <w:pPr>
        <w:widowControl w:val="0"/>
        <w:numPr>
          <w:ilvl w:val="4"/>
          <w:numId w:val="59"/>
        </w:numPr>
        <w:tabs>
          <w:tab w:val="left" w:pos="720"/>
        </w:tabs>
        <w:autoSpaceDE w:val="0"/>
        <w:autoSpaceDN w:val="0"/>
        <w:adjustRightInd w:val="0"/>
        <w:spacing w:after="120"/>
        <w:jc w:val="both"/>
      </w:pPr>
      <w:r w:rsidRPr="0084052F">
        <w:t>Time associated with compliance to these practices and procedures or to any legal audit, either internal or external, of bills and expenses.</w:t>
      </w:r>
    </w:p>
    <w:p w14:paraId="4E219248" w14:textId="77777777" w:rsidR="00EE49A0" w:rsidRPr="0084052F" w:rsidRDefault="00EE49A0" w:rsidP="00EE49A0">
      <w:pPr>
        <w:widowControl w:val="0"/>
        <w:numPr>
          <w:ilvl w:val="4"/>
          <w:numId w:val="59"/>
        </w:numPr>
        <w:tabs>
          <w:tab w:val="left" w:pos="720"/>
        </w:tabs>
        <w:autoSpaceDE w:val="0"/>
        <w:autoSpaceDN w:val="0"/>
        <w:adjustRightInd w:val="0"/>
        <w:spacing w:after="120"/>
        <w:jc w:val="both"/>
      </w:pPr>
      <w:r w:rsidRPr="0084052F">
        <w:t>Maintenance of a calendar or tickler system.</w:t>
      </w:r>
    </w:p>
    <w:p w14:paraId="78F5B1E3" w14:textId="77777777" w:rsidR="00EE49A0" w:rsidRPr="0084052F" w:rsidRDefault="00EE49A0" w:rsidP="00EE49A0">
      <w:pPr>
        <w:widowControl w:val="0"/>
        <w:numPr>
          <w:ilvl w:val="4"/>
          <w:numId w:val="59"/>
        </w:numPr>
        <w:tabs>
          <w:tab w:val="left" w:pos="720"/>
        </w:tabs>
        <w:autoSpaceDE w:val="0"/>
        <w:autoSpaceDN w:val="0"/>
        <w:adjustRightInd w:val="0"/>
        <w:spacing w:after="120"/>
        <w:jc w:val="both"/>
      </w:pPr>
      <w:r w:rsidRPr="0084052F">
        <w:t>The review of third party billing statements.</w:t>
      </w:r>
    </w:p>
    <w:p w14:paraId="04B65A96" w14:textId="77777777" w:rsidR="00EE49A0" w:rsidRPr="0084052F" w:rsidRDefault="00EE49A0" w:rsidP="00EE49A0">
      <w:pPr>
        <w:widowControl w:val="0"/>
        <w:numPr>
          <w:ilvl w:val="4"/>
          <w:numId w:val="59"/>
        </w:numPr>
        <w:tabs>
          <w:tab w:val="left" w:pos="720"/>
        </w:tabs>
        <w:autoSpaceDE w:val="0"/>
        <w:autoSpaceDN w:val="0"/>
        <w:adjustRightInd w:val="0"/>
        <w:spacing w:after="120"/>
        <w:jc w:val="both"/>
      </w:pPr>
      <w:r w:rsidRPr="0084052F">
        <w:t>Time associated with investigating conflicts.</w:t>
      </w:r>
    </w:p>
    <w:p w14:paraId="62BDEF8D" w14:textId="77777777" w:rsidR="00EE49A0" w:rsidRDefault="00EE49A0" w:rsidP="00EE49A0">
      <w:pPr>
        <w:widowControl w:val="0"/>
        <w:numPr>
          <w:ilvl w:val="4"/>
          <w:numId w:val="59"/>
        </w:numPr>
        <w:tabs>
          <w:tab w:val="left" w:pos="720"/>
        </w:tabs>
        <w:autoSpaceDE w:val="0"/>
        <w:autoSpaceDN w:val="0"/>
        <w:adjustRightInd w:val="0"/>
        <w:spacing w:after="120"/>
      </w:pPr>
      <w:r w:rsidRPr="0084052F">
        <w:t>Clerical time related to reviewing, opening or closing files.</w:t>
      </w:r>
    </w:p>
    <w:p w14:paraId="2B9BE3DE" w14:textId="77777777" w:rsidR="00EE49A0" w:rsidRDefault="00EE49A0" w:rsidP="00EE49A0">
      <w:pPr>
        <w:widowControl w:val="0"/>
        <w:numPr>
          <w:ilvl w:val="4"/>
          <w:numId w:val="59"/>
        </w:numPr>
        <w:tabs>
          <w:tab w:val="left" w:pos="720"/>
        </w:tabs>
        <w:autoSpaceDE w:val="0"/>
        <w:autoSpaceDN w:val="0"/>
        <w:adjustRightInd w:val="0"/>
        <w:spacing w:after="120"/>
      </w:pPr>
      <w:r>
        <w:t>Other similar tasks.</w:t>
      </w:r>
      <w:r>
        <w:br/>
      </w:r>
    </w:p>
    <w:p w14:paraId="168187DA" w14:textId="77777777" w:rsidR="00EE49A0" w:rsidRPr="00730339" w:rsidRDefault="00EE49A0" w:rsidP="00EE49A0">
      <w:pPr>
        <w:numPr>
          <w:ilvl w:val="1"/>
          <w:numId w:val="59"/>
        </w:numPr>
        <w:rPr>
          <w:b/>
        </w:rPr>
      </w:pPr>
      <w:r w:rsidRPr="00730339">
        <w:rPr>
          <w:b/>
        </w:rPr>
        <w:t>Schedule of Rates</w:t>
      </w:r>
    </w:p>
    <w:p w14:paraId="024585A0" w14:textId="7E62CDB6" w:rsidR="00EE49A0" w:rsidRDefault="00EE49A0" w:rsidP="00EE49A0">
      <w:pPr>
        <w:ind w:left="720"/>
        <w:jc w:val="both"/>
      </w:pPr>
      <w:r>
        <w:t xml:space="preserve">The following rates for standard litigation/assist/consultation assignments apply to </w:t>
      </w:r>
      <w:r w:rsidR="00015BCC">
        <w:t>C</w:t>
      </w:r>
      <w:r>
        <w:t xml:space="preserve">ontracts </w:t>
      </w:r>
      <w:r w:rsidR="00015BCC">
        <w:t>A</w:t>
      </w:r>
      <w:r>
        <w:t>warded to consult and defend the Public Liability Fund:</w:t>
      </w:r>
    </w:p>
    <w:p w14:paraId="4023ECEB" w14:textId="77777777" w:rsidR="00EE49A0" w:rsidRDefault="00EE49A0" w:rsidP="00EE49A0">
      <w:pPr>
        <w:ind w:left="1080"/>
        <w:jc w:val="both"/>
      </w:pPr>
    </w:p>
    <w:p w14:paraId="3D44CA24" w14:textId="77777777" w:rsidR="00EE49A0" w:rsidRDefault="00EE49A0" w:rsidP="00EE49A0">
      <w:pPr>
        <w:pStyle w:val="BodyTextIndent"/>
        <w:ind w:left="2160"/>
        <w:rPr>
          <w:highlight w:val="yellow"/>
        </w:rPr>
      </w:pPr>
      <w:r>
        <w:rPr>
          <w:u w:val="single"/>
        </w:rPr>
        <w:t>Attorneys – Standard Litigation/Assist/Consult Assignments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070"/>
      </w:tblGrid>
      <w:tr w:rsidR="00EE49A0" w:rsidRPr="008E26F4" w14:paraId="2B9191C7" w14:textId="77777777" w:rsidTr="00831B54">
        <w:tc>
          <w:tcPr>
            <w:tcW w:w="5220" w:type="dxa"/>
            <w:shd w:val="clear" w:color="auto" w:fill="D9D9D9"/>
          </w:tcPr>
          <w:p w14:paraId="130B9E99" w14:textId="777DE115" w:rsidR="00EE49A0" w:rsidRPr="008E26F4" w:rsidRDefault="00EE49A0" w:rsidP="00831B54">
            <w:pPr>
              <w:pStyle w:val="BodyTextIndent"/>
              <w:ind w:left="0"/>
              <w:jc w:val="center"/>
              <w:rPr>
                <w:b/>
                <w:highlight w:val="yellow"/>
              </w:rPr>
            </w:pPr>
            <w:r w:rsidRPr="008E26F4">
              <w:rPr>
                <w:b/>
              </w:rPr>
              <w:t xml:space="preserve">Years </w:t>
            </w:r>
            <w:r w:rsidR="00E71FED">
              <w:rPr>
                <w:b/>
              </w:rPr>
              <w:t xml:space="preserve">of </w:t>
            </w:r>
            <w:r w:rsidRPr="008E26F4">
              <w:rPr>
                <w:b/>
              </w:rPr>
              <w:t>Experience Practicing Law                  (from date of licensure)</w:t>
            </w:r>
          </w:p>
        </w:tc>
        <w:tc>
          <w:tcPr>
            <w:tcW w:w="2070" w:type="dxa"/>
            <w:shd w:val="clear" w:color="auto" w:fill="D9D9D9"/>
          </w:tcPr>
          <w:p w14:paraId="3FD00D0D" w14:textId="77777777" w:rsidR="00EE49A0" w:rsidRPr="008E26F4" w:rsidRDefault="00EE49A0" w:rsidP="00831B54">
            <w:pPr>
              <w:pStyle w:val="BodyTextIndent"/>
              <w:ind w:left="0"/>
              <w:jc w:val="center"/>
              <w:rPr>
                <w:b/>
                <w:highlight w:val="yellow"/>
              </w:rPr>
            </w:pPr>
            <w:r w:rsidRPr="008E26F4">
              <w:rPr>
                <w:b/>
              </w:rPr>
              <w:t>Corresponding Hourly Rate</w:t>
            </w:r>
          </w:p>
        </w:tc>
      </w:tr>
      <w:tr w:rsidR="00EE49A0" w:rsidRPr="008E26F4" w14:paraId="4FA46877" w14:textId="77777777" w:rsidTr="00831B54">
        <w:tc>
          <w:tcPr>
            <w:tcW w:w="5220" w:type="dxa"/>
            <w:shd w:val="clear" w:color="auto" w:fill="auto"/>
          </w:tcPr>
          <w:p w14:paraId="0A9241E8" w14:textId="77777777" w:rsidR="00EE49A0" w:rsidRPr="008E26F4" w:rsidRDefault="00EE49A0" w:rsidP="00831B54">
            <w:pPr>
              <w:pStyle w:val="BodyTextIndent"/>
              <w:ind w:left="0"/>
              <w:jc w:val="center"/>
              <w:rPr>
                <w:highlight w:val="yellow"/>
              </w:rPr>
            </w:pPr>
            <w:r>
              <w:t>0 to 1.99 years</w:t>
            </w:r>
          </w:p>
        </w:tc>
        <w:tc>
          <w:tcPr>
            <w:tcW w:w="2070" w:type="dxa"/>
            <w:shd w:val="clear" w:color="auto" w:fill="auto"/>
          </w:tcPr>
          <w:p w14:paraId="27F7271E" w14:textId="21D958B2" w:rsidR="00EE49A0" w:rsidRPr="008E26F4" w:rsidRDefault="00760A44" w:rsidP="00D76C1F">
            <w:pPr>
              <w:pStyle w:val="BodyTextIndent"/>
              <w:ind w:left="0"/>
              <w:jc w:val="center"/>
              <w:rPr>
                <w:highlight w:val="yellow"/>
              </w:rPr>
            </w:pPr>
            <w:r>
              <w:t>$</w:t>
            </w:r>
            <w:r w:rsidR="00D76C1F">
              <w:t>125</w:t>
            </w:r>
            <w:r w:rsidR="00EE49A0">
              <w:t>.00</w:t>
            </w:r>
          </w:p>
        </w:tc>
      </w:tr>
      <w:tr w:rsidR="00EE49A0" w:rsidRPr="008E26F4" w14:paraId="2B946C90" w14:textId="77777777" w:rsidTr="00831B54">
        <w:tc>
          <w:tcPr>
            <w:tcW w:w="5220" w:type="dxa"/>
            <w:shd w:val="clear" w:color="auto" w:fill="auto"/>
          </w:tcPr>
          <w:p w14:paraId="71486A67" w14:textId="77777777" w:rsidR="00EE49A0" w:rsidRPr="008E26F4" w:rsidRDefault="00EE49A0" w:rsidP="00831B54">
            <w:pPr>
              <w:pStyle w:val="BodyTextIndent"/>
              <w:ind w:left="0"/>
              <w:jc w:val="center"/>
              <w:rPr>
                <w:highlight w:val="yellow"/>
              </w:rPr>
            </w:pPr>
            <w:r>
              <w:t>2 to 4.99 years</w:t>
            </w:r>
          </w:p>
        </w:tc>
        <w:tc>
          <w:tcPr>
            <w:tcW w:w="2070" w:type="dxa"/>
            <w:shd w:val="clear" w:color="auto" w:fill="auto"/>
          </w:tcPr>
          <w:p w14:paraId="0226F512" w14:textId="1B0CB58E" w:rsidR="00EE49A0" w:rsidRPr="008E26F4" w:rsidRDefault="00760A44" w:rsidP="00D76C1F">
            <w:pPr>
              <w:pStyle w:val="BodyTextIndent"/>
              <w:spacing w:after="0"/>
              <w:ind w:left="0"/>
              <w:jc w:val="center"/>
              <w:rPr>
                <w:highlight w:val="yellow"/>
              </w:rPr>
            </w:pPr>
            <w:r>
              <w:t>$</w:t>
            </w:r>
            <w:r w:rsidR="00EE49A0">
              <w:t>1</w:t>
            </w:r>
            <w:r w:rsidR="00D76C1F">
              <w:t>50</w:t>
            </w:r>
            <w:r w:rsidR="00EE49A0">
              <w:t>.00</w:t>
            </w:r>
          </w:p>
        </w:tc>
      </w:tr>
      <w:tr w:rsidR="00EE49A0" w:rsidRPr="008E26F4" w14:paraId="305C0622" w14:textId="77777777" w:rsidTr="00831B54">
        <w:tc>
          <w:tcPr>
            <w:tcW w:w="5220" w:type="dxa"/>
            <w:shd w:val="clear" w:color="auto" w:fill="auto"/>
          </w:tcPr>
          <w:p w14:paraId="78158C8E" w14:textId="77777777" w:rsidR="00EE49A0" w:rsidRPr="008E26F4" w:rsidRDefault="00EE49A0" w:rsidP="00831B54">
            <w:pPr>
              <w:pStyle w:val="BodyTextIndent"/>
              <w:ind w:left="0"/>
              <w:jc w:val="center"/>
              <w:rPr>
                <w:highlight w:val="yellow"/>
              </w:rPr>
            </w:pPr>
            <w:r w:rsidRPr="006D5454">
              <w:t>5 to 9.99 years</w:t>
            </w:r>
          </w:p>
        </w:tc>
        <w:tc>
          <w:tcPr>
            <w:tcW w:w="2070" w:type="dxa"/>
            <w:shd w:val="clear" w:color="auto" w:fill="auto"/>
          </w:tcPr>
          <w:p w14:paraId="6DBE15ED" w14:textId="27D824B6" w:rsidR="00EE49A0" w:rsidRPr="008E26F4" w:rsidRDefault="00760A44" w:rsidP="00D76C1F">
            <w:pPr>
              <w:pStyle w:val="BodyTextIndent"/>
              <w:ind w:left="0"/>
              <w:jc w:val="center"/>
              <w:rPr>
                <w:highlight w:val="yellow"/>
              </w:rPr>
            </w:pPr>
            <w:r>
              <w:t>$1</w:t>
            </w:r>
            <w:r w:rsidR="00D76C1F">
              <w:t>75</w:t>
            </w:r>
            <w:r w:rsidR="00EE49A0">
              <w:t>.00</w:t>
            </w:r>
          </w:p>
        </w:tc>
      </w:tr>
      <w:tr w:rsidR="00EE49A0" w:rsidRPr="008E26F4" w14:paraId="31D933A5" w14:textId="77777777" w:rsidTr="00831B54">
        <w:tc>
          <w:tcPr>
            <w:tcW w:w="5220" w:type="dxa"/>
            <w:shd w:val="clear" w:color="auto" w:fill="auto"/>
          </w:tcPr>
          <w:p w14:paraId="55640285" w14:textId="77777777" w:rsidR="00EE49A0" w:rsidRDefault="00EE49A0" w:rsidP="00831B54">
            <w:pPr>
              <w:pStyle w:val="BodyTextIndent"/>
              <w:ind w:left="0"/>
              <w:jc w:val="center"/>
            </w:pPr>
            <w:r>
              <w:t>10+ years</w:t>
            </w:r>
          </w:p>
        </w:tc>
        <w:tc>
          <w:tcPr>
            <w:tcW w:w="2070" w:type="dxa"/>
            <w:shd w:val="clear" w:color="auto" w:fill="auto"/>
          </w:tcPr>
          <w:p w14:paraId="78C17CAF" w14:textId="579B1175" w:rsidR="00EE49A0" w:rsidRDefault="00EE49A0" w:rsidP="00D76C1F">
            <w:pPr>
              <w:pStyle w:val="BodyTextIndent"/>
              <w:ind w:left="0"/>
              <w:jc w:val="center"/>
            </w:pPr>
            <w:r>
              <w:t>$</w:t>
            </w:r>
            <w:r w:rsidR="00D76C1F">
              <w:t>200</w:t>
            </w:r>
            <w:r>
              <w:t>.00</w:t>
            </w:r>
          </w:p>
        </w:tc>
      </w:tr>
    </w:tbl>
    <w:p w14:paraId="749F1455" w14:textId="77777777" w:rsidR="00EE49A0" w:rsidRDefault="00EE49A0" w:rsidP="00EE49A0">
      <w:pPr>
        <w:ind w:left="1080"/>
        <w:jc w:val="both"/>
      </w:pPr>
    </w:p>
    <w:p w14:paraId="15DC0774" w14:textId="77777777" w:rsidR="00EE49A0" w:rsidRDefault="00EE49A0" w:rsidP="00EE49A0">
      <w:pPr>
        <w:pStyle w:val="BodyTextIndent"/>
        <w:ind w:left="2160"/>
      </w:pPr>
      <w:r>
        <w:rPr>
          <w:u w:val="single"/>
        </w:rPr>
        <w:t>Paralegals – Standard Litigation/Assist/Consult Assignments</w:t>
      </w:r>
      <w:r>
        <w:t>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EE49A0" w:rsidRPr="008E26F4" w14:paraId="1CF74A3F" w14:textId="77777777" w:rsidTr="00831B54">
        <w:tc>
          <w:tcPr>
            <w:tcW w:w="5490" w:type="dxa"/>
            <w:shd w:val="clear" w:color="auto" w:fill="D9D9D9"/>
          </w:tcPr>
          <w:p w14:paraId="3516A94F" w14:textId="77777777" w:rsidR="00EE49A0" w:rsidRPr="008E26F4" w:rsidRDefault="00EE49A0" w:rsidP="00831B54">
            <w:pPr>
              <w:pStyle w:val="BodyTextIndent"/>
              <w:ind w:left="0"/>
              <w:jc w:val="center"/>
              <w:rPr>
                <w:b/>
                <w:highlight w:val="yellow"/>
              </w:rPr>
            </w:pPr>
            <w:r w:rsidRPr="008E26F4">
              <w:rPr>
                <w:b/>
              </w:rPr>
              <w:t>Qualifications                                          Certifications</w:t>
            </w:r>
          </w:p>
        </w:tc>
        <w:tc>
          <w:tcPr>
            <w:tcW w:w="1800" w:type="dxa"/>
            <w:shd w:val="clear" w:color="auto" w:fill="D9D9D9"/>
          </w:tcPr>
          <w:p w14:paraId="416A1012" w14:textId="77777777" w:rsidR="00EE49A0" w:rsidRPr="008E26F4" w:rsidRDefault="00EE49A0" w:rsidP="00831B54">
            <w:pPr>
              <w:pStyle w:val="BodyTextIndent"/>
              <w:ind w:left="0"/>
              <w:jc w:val="center"/>
              <w:rPr>
                <w:b/>
                <w:highlight w:val="yellow"/>
              </w:rPr>
            </w:pPr>
            <w:r w:rsidRPr="008E26F4">
              <w:rPr>
                <w:b/>
              </w:rPr>
              <w:t>Corresponding Hourly Rate</w:t>
            </w:r>
          </w:p>
        </w:tc>
      </w:tr>
      <w:tr w:rsidR="00EE49A0" w:rsidRPr="008E26F4" w14:paraId="6BD13856" w14:textId="77777777" w:rsidTr="00831B54">
        <w:tc>
          <w:tcPr>
            <w:tcW w:w="5490" w:type="dxa"/>
            <w:shd w:val="clear" w:color="auto" w:fill="auto"/>
          </w:tcPr>
          <w:p w14:paraId="55E82635" w14:textId="77777777" w:rsidR="00EE49A0" w:rsidRDefault="00EE49A0" w:rsidP="00831B54">
            <w:pPr>
              <w:pStyle w:val="BodyTextIndent"/>
              <w:ind w:left="0"/>
              <w:jc w:val="center"/>
            </w:pPr>
            <w:r>
              <w:t xml:space="preserve">Meet the requirements of Supreme Court Rule 20-102 and are active members of the Paralegal Division of the New Mexico State Bar Association or </w:t>
            </w:r>
          </w:p>
          <w:p w14:paraId="460E987E" w14:textId="77777777" w:rsidR="00EE49A0" w:rsidRPr="008E26F4" w:rsidRDefault="00EE49A0" w:rsidP="00831B54">
            <w:pPr>
              <w:pStyle w:val="BodyTextIndent"/>
              <w:ind w:left="0"/>
              <w:jc w:val="center"/>
              <w:rPr>
                <w:highlight w:val="yellow"/>
              </w:rPr>
            </w:pPr>
            <w:r>
              <w:t xml:space="preserve">Certification of having passed the National Legal Assistant’s Certifying Exam administered by the National Association of Legal Assistants </w:t>
            </w:r>
          </w:p>
        </w:tc>
        <w:tc>
          <w:tcPr>
            <w:tcW w:w="1800" w:type="dxa"/>
            <w:shd w:val="clear" w:color="auto" w:fill="auto"/>
          </w:tcPr>
          <w:p w14:paraId="38FD006D" w14:textId="77777777" w:rsidR="00EE49A0" w:rsidRDefault="00EE49A0" w:rsidP="00831B54">
            <w:pPr>
              <w:pStyle w:val="BodyTextIndent"/>
              <w:ind w:left="0"/>
              <w:jc w:val="center"/>
            </w:pPr>
          </w:p>
          <w:p w14:paraId="5D062997" w14:textId="77777777" w:rsidR="00EE49A0" w:rsidRDefault="00EE49A0" w:rsidP="00831B54">
            <w:pPr>
              <w:pStyle w:val="BodyTextIndent"/>
              <w:ind w:left="0"/>
              <w:jc w:val="center"/>
            </w:pPr>
          </w:p>
          <w:p w14:paraId="50767772" w14:textId="216D83ED" w:rsidR="00EE49A0" w:rsidRPr="008E26F4" w:rsidRDefault="00760A44" w:rsidP="00831B54">
            <w:pPr>
              <w:pStyle w:val="BodyTextIndent"/>
              <w:ind w:left="0"/>
              <w:jc w:val="center"/>
              <w:rPr>
                <w:highlight w:val="yellow"/>
              </w:rPr>
            </w:pPr>
            <w:r>
              <w:t>$</w:t>
            </w:r>
            <w:r w:rsidR="00EE49A0">
              <w:t>80.00</w:t>
            </w:r>
          </w:p>
        </w:tc>
      </w:tr>
    </w:tbl>
    <w:p w14:paraId="546B38F9" w14:textId="778141B2" w:rsidR="00EE49A0" w:rsidRDefault="00EE49A0" w:rsidP="00EE49A0">
      <w:pPr>
        <w:ind w:left="1080"/>
        <w:jc w:val="both"/>
      </w:pPr>
    </w:p>
    <w:p w14:paraId="34C23D94" w14:textId="6CCB00A7" w:rsidR="00BF79D2" w:rsidRDefault="00BF79D2" w:rsidP="00EE49A0">
      <w:pPr>
        <w:ind w:left="1080"/>
        <w:jc w:val="both"/>
      </w:pPr>
    </w:p>
    <w:p w14:paraId="42E4EE25" w14:textId="79CFADB2" w:rsidR="00BF79D2" w:rsidRDefault="00BF79D2" w:rsidP="00EE49A0">
      <w:pPr>
        <w:ind w:left="1080"/>
        <w:jc w:val="both"/>
      </w:pPr>
    </w:p>
    <w:p w14:paraId="2F4773F6" w14:textId="77777777" w:rsidR="00BF79D2" w:rsidRDefault="00BF79D2" w:rsidP="00EE49A0">
      <w:pPr>
        <w:ind w:left="1080"/>
        <w:jc w:val="both"/>
      </w:pPr>
    </w:p>
    <w:p w14:paraId="30757A81" w14:textId="77777777" w:rsidR="00EE49A0" w:rsidRDefault="00EE49A0" w:rsidP="00EE49A0">
      <w:pPr>
        <w:pStyle w:val="BodyTextIndent"/>
        <w:ind w:left="2160"/>
        <w:rPr>
          <w:u w:val="single"/>
        </w:rPr>
      </w:pPr>
      <w:r>
        <w:rPr>
          <w:u w:val="single"/>
        </w:rPr>
        <w:t xml:space="preserve">Law Clerks – Standard Litigation/Assist/Consult Assignments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EE49A0" w:rsidRPr="008E26F4" w14:paraId="33E791FF" w14:textId="77777777" w:rsidTr="00831B54">
        <w:tc>
          <w:tcPr>
            <w:tcW w:w="5490" w:type="dxa"/>
            <w:shd w:val="clear" w:color="auto" w:fill="D9D9D9"/>
          </w:tcPr>
          <w:p w14:paraId="25E97CBC" w14:textId="77777777" w:rsidR="00EE49A0" w:rsidRPr="008E26F4" w:rsidRDefault="00EE49A0" w:rsidP="00831B54">
            <w:pPr>
              <w:pStyle w:val="BodyTextIndent"/>
              <w:ind w:left="0"/>
              <w:jc w:val="center"/>
              <w:rPr>
                <w:b/>
                <w:highlight w:val="yellow"/>
              </w:rPr>
            </w:pPr>
            <w:r w:rsidRPr="008E26F4">
              <w:rPr>
                <w:b/>
              </w:rPr>
              <w:t>Qualifications                                          Certifications</w:t>
            </w:r>
          </w:p>
        </w:tc>
        <w:tc>
          <w:tcPr>
            <w:tcW w:w="1800" w:type="dxa"/>
            <w:shd w:val="clear" w:color="auto" w:fill="D9D9D9"/>
          </w:tcPr>
          <w:p w14:paraId="0962F1EC" w14:textId="77777777" w:rsidR="00EE49A0" w:rsidRPr="008E26F4" w:rsidRDefault="00EE49A0" w:rsidP="00831B54">
            <w:pPr>
              <w:pStyle w:val="BodyTextIndent"/>
              <w:ind w:left="0"/>
              <w:jc w:val="center"/>
              <w:rPr>
                <w:b/>
                <w:highlight w:val="yellow"/>
              </w:rPr>
            </w:pPr>
            <w:r w:rsidRPr="008E26F4">
              <w:rPr>
                <w:b/>
              </w:rPr>
              <w:t>Corresponding Hourly Rate</w:t>
            </w:r>
          </w:p>
        </w:tc>
      </w:tr>
      <w:tr w:rsidR="00EE49A0" w:rsidRPr="008E26F4" w14:paraId="2238719B" w14:textId="77777777" w:rsidTr="00831B54">
        <w:tc>
          <w:tcPr>
            <w:tcW w:w="5490" w:type="dxa"/>
            <w:shd w:val="clear" w:color="auto" w:fill="auto"/>
          </w:tcPr>
          <w:p w14:paraId="55D8C45E" w14:textId="77777777" w:rsidR="00EE49A0" w:rsidRPr="008E26F4" w:rsidRDefault="00EE49A0" w:rsidP="00831B54">
            <w:pPr>
              <w:pStyle w:val="BodyTextIndent"/>
              <w:ind w:left="0"/>
              <w:jc w:val="center"/>
              <w:rPr>
                <w:highlight w:val="yellow"/>
              </w:rPr>
            </w:pPr>
            <w:r>
              <w:t xml:space="preserve">Law Clerks who are in an ABA accredited law school </w:t>
            </w:r>
          </w:p>
        </w:tc>
        <w:tc>
          <w:tcPr>
            <w:tcW w:w="1800" w:type="dxa"/>
            <w:shd w:val="clear" w:color="auto" w:fill="auto"/>
          </w:tcPr>
          <w:p w14:paraId="77F23717" w14:textId="7FBC682D" w:rsidR="00EE49A0" w:rsidRPr="008E26F4" w:rsidRDefault="00760A44" w:rsidP="00831B54">
            <w:pPr>
              <w:pStyle w:val="BodyTextIndent"/>
              <w:ind w:left="0"/>
              <w:jc w:val="center"/>
              <w:rPr>
                <w:highlight w:val="yellow"/>
              </w:rPr>
            </w:pPr>
            <w:r>
              <w:t>$</w:t>
            </w:r>
            <w:r w:rsidR="00EE49A0">
              <w:t>60.00</w:t>
            </w:r>
          </w:p>
        </w:tc>
      </w:tr>
      <w:tr w:rsidR="00EE49A0" w:rsidRPr="008E26F4" w14:paraId="381B6C3C" w14:textId="77777777" w:rsidTr="00831B54">
        <w:tc>
          <w:tcPr>
            <w:tcW w:w="5490" w:type="dxa"/>
            <w:shd w:val="clear" w:color="auto" w:fill="auto"/>
          </w:tcPr>
          <w:p w14:paraId="6A6B11B6" w14:textId="77777777" w:rsidR="00EE49A0" w:rsidRDefault="00EE49A0" w:rsidP="00831B54">
            <w:pPr>
              <w:pStyle w:val="BodyTextIndent"/>
              <w:ind w:left="0"/>
            </w:pPr>
            <w:r>
              <w:t>Law Clerks with Juris Doctorates pending admission to the State Bar of New Mexico.</w:t>
            </w:r>
          </w:p>
        </w:tc>
        <w:tc>
          <w:tcPr>
            <w:tcW w:w="1800" w:type="dxa"/>
            <w:shd w:val="clear" w:color="auto" w:fill="auto"/>
          </w:tcPr>
          <w:p w14:paraId="28935B1F" w14:textId="77777777" w:rsidR="00EE49A0" w:rsidRDefault="00EE49A0" w:rsidP="00831B54">
            <w:pPr>
              <w:pStyle w:val="BodyTextIndent"/>
              <w:ind w:left="0"/>
              <w:jc w:val="center"/>
            </w:pPr>
            <w:r>
              <w:t>$80.00</w:t>
            </w:r>
          </w:p>
        </w:tc>
      </w:tr>
    </w:tbl>
    <w:p w14:paraId="0F140793" w14:textId="77777777" w:rsidR="00EE49A0" w:rsidRDefault="00EE49A0" w:rsidP="00EE49A0">
      <w:pPr>
        <w:ind w:left="1080"/>
        <w:jc w:val="both"/>
      </w:pPr>
    </w:p>
    <w:p w14:paraId="0E735AB6" w14:textId="2217678E" w:rsidR="00EE49A0" w:rsidRDefault="00EE49A0" w:rsidP="00EE49A0">
      <w:pPr>
        <w:ind w:left="720"/>
        <w:jc w:val="both"/>
      </w:pPr>
      <w:r>
        <w:t xml:space="preserve">RMD may request that law firms </w:t>
      </w:r>
      <w:r w:rsidR="00015BCC">
        <w:t>A</w:t>
      </w:r>
      <w:r>
        <w:t xml:space="preserve">warded </w:t>
      </w:r>
      <w:r w:rsidR="008C2117">
        <w:t>C</w:t>
      </w:r>
      <w:r>
        <w:t xml:space="preserve">ontracts to defend the Public Liability Fund accept assignments to pursue subrogation interests on claims impacting the Public Liability Fund.  Firms that agree to accept subrogation assignments shall submit monthly progress invoices pursuant to the specialized hourly rate schedule below.  After RMD agrees to resolve a subrogation matter, </w:t>
      </w:r>
      <w:r w:rsidRPr="00E41BBD">
        <w:rPr>
          <w:i/>
        </w:rPr>
        <w:t>and</w:t>
      </w:r>
      <w:r>
        <w:t xml:space="preserve"> collects a recovery, the </w:t>
      </w:r>
      <w:r w:rsidR="00927C53">
        <w:t>Contractor</w:t>
      </w:r>
      <w:r>
        <w:t xml:space="preserve"> shall be paid an additional amount, equal to twenty percent (20%) of the net recovery</w:t>
      </w:r>
      <w:r w:rsidR="00A37E6A">
        <w:t xml:space="preserve">.  (Recovery is defined is defined as gross recovery, </w:t>
      </w:r>
      <w:r>
        <w:t>ne</w:t>
      </w:r>
      <w:r w:rsidR="00A37E6A">
        <w:t>t of fees and costs paid by RMD</w:t>
      </w:r>
      <w:r>
        <w:t>.</w:t>
      </w:r>
      <w:r w:rsidR="00A37E6A">
        <w:t>)</w:t>
      </w:r>
    </w:p>
    <w:p w14:paraId="7A6BB674" w14:textId="77777777" w:rsidR="00EE49A0" w:rsidRDefault="00EE49A0" w:rsidP="00EE49A0">
      <w:pPr>
        <w:ind w:left="1440"/>
        <w:jc w:val="both"/>
      </w:pPr>
    </w:p>
    <w:p w14:paraId="11438524" w14:textId="77777777" w:rsidR="00EE49A0" w:rsidRDefault="00EE49A0" w:rsidP="00EE49A0">
      <w:pPr>
        <w:pStyle w:val="BodyTextIndent"/>
        <w:ind w:left="2160"/>
        <w:rPr>
          <w:highlight w:val="yellow"/>
        </w:rPr>
      </w:pPr>
      <w:r>
        <w:rPr>
          <w:u w:val="single"/>
        </w:rPr>
        <w:t>Specialized Hourly Rate – Subrogation Assignments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070"/>
      </w:tblGrid>
      <w:tr w:rsidR="00EE49A0" w:rsidRPr="008E26F4" w14:paraId="12A5F431" w14:textId="77777777" w:rsidTr="00831B54">
        <w:tc>
          <w:tcPr>
            <w:tcW w:w="5220" w:type="dxa"/>
            <w:shd w:val="clear" w:color="auto" w:fill="D9D9D9"/>
          </w:tcPr>
          <w:p w14:paraId="66577970" w14:textId="77777777" w:rsidR="00EE49A0" w:rsidRPr="008E26F4" w:rsidRDefault="00EE49A0" w:rsidP="00831B54">
            <w:pPr>
              <w:pStyle w:val="BodyTextIndent"/>
              <w:ind w:left="0"/>
              <w:jc w:val="center"/>
              <w:rPr>
                <w:b/>
                <w:highlight w:val="yellow"/>
              </w:rPr>
            </w:pPr>
            <w:r w:rsidRPr="008E26F4">
              <w:rPr>
                <w:b/>
              </w:rPr>
              <w:t>Law Firm Staff</w:t>
            </w:r>
          </w:p>
        </w:tc>
        <w:tc>
          <w:tcPr>
            <w:tcW w:w="2070" w:type="dxa"/>
            <w:shd w:val="clear" w:color="auto" w:fill="D9D9D9"/>
          </w:tcPr>
          <w:p w14:paraId="44DAA2D7" w14:textId="77777777" w:rsidR="00EE49A0" w:rsidRPr="008E26F4" w:rsidRDefault="00EE49A0" w:rsidP="00831B54">
            <w:pPr>
              <w:pStyle w:val="BodyTextIndent"/>
              <w:ind w:left="0"/>
              <w:jc w:val="center"/>
              <w:rPr>
                <w:b/>
                <w:highlight w:val="yellow"/>
              </w:rPr>
            </w:pPr>
            <w:r w:rsidRPr="008E26F4">
              <w:rPr>
                <w:b/>
              </w:rPr>
              <w:t>Corresponding Hourly Rate</w:t>
            </w:r>
          </w:p>
        </w:tc>
      </w:tr>
      <w:tr w:rsidR="00EE49A0" w:rsidRPr="008E26F4" w14:paraId="0F005DA2" w14:textId="77777777" w:rsidTr="00831B54">
        <w:tc>
          <w:tcPr>
            <w:tcW w:w="5220" w:type="dxa"/>
            <w:shd w:val="clear" w:color="auto" w:fill="auto"/>
          </w:tcPr>
          <w:p w14:paraId="0395A65D" w14:textId="77777777" w:rsidR="00EE49A0" w:rsidRPr="008E26F4" w:rsidRDefault="00EE49A0" w:rsidP="00831B54">
            <w:pPr>
              <w:pStyle w:val="BodyTextIndent"/>
              <w:ind w:left="0"/>
              <w:jc w:val="center"/>
              <w:rPr>
                <w:highlight w:val="yellow"/>
              </w:rPr>
            </w:pPr>
            <w:r>
              <w:t>Paralegals and Law Clerks</w:t>
            </w:r>
          </w:p>
        </w:tc>
        <w:tc>
          <w:tcPr>
            <w:tcW w:w="2070" w:type="dxa"/>
            <w:shd w:val="clear" w:color="auto" w:fill="auto"/>
          </w:tcPr>
          <w:p w14:paraId="1F1BF7DB" w14:textId="76D7726C" w:rsidR="00EE49A0" w:rsidRPr="008E26F4" w:rsidRDefault="00EE49A0" w:rsidP="00760A44">
            <w:pPr>
              <w:pStyle w:val="BodyTextIndent"/>
              <w:ind w:left="0"/>
              <w:jc w:val="center"/>
              <w:rPr>
                <w:highlight w:val="yellow"/>
              </w:rPr>
            </w:pPr>
            <w:r>
              <w:t>$25.00</w:t>
            </w:r>
          </w:p>
        </w:tc>
      </w:tr>
      <w:tr w:rsidR="00EE49A0" w:rsidRPr="008E26F4" w14:paraId="1D6043DF" w14:textId="77777777" w:rsidTr="00831B54">
        <w:tc>
          <w:tcPr>
            <w:tcW w:w="5220" w:type="dxa"/>
            <w:shd w:val="clear" w:color="auto" w:fill="auto"/>
          </w:tcPr>
          <w:p w14:paraId="1C14D7DC" w14:textId="77777777" w:rsidR="00EE49A0" w:rsidRPr="008E26F4" w:rsidRDefault="00EE49A0" w:rsidP="00831B54">
            <w:pPr>
              <w:pStyle w:val="BodyTextIndent"/>
              <w:ind w:left="0"/>
              <w:jc w:val="center"/>
              <w:rPr>
                <w:highlight w:val="yellow"/>
              </w:rPr>
            </w:pPr>
            <w:r>
              <w:t>Attorneys 0 to 4.99 years</w:t>
            </w:r>
          </w:p>
        </w:tc>
        <w:tc>
          <w:tcPr>
            <w:tcW w:w="2070" w:type="dxa"/>
            <w:shd w:val="clear" w:color="auto" w:fill="auto"/>
          </w:tcPr>
          <w:p w14:paraId="66A9DBC0" w14:textId="382453DC" w:rsidR="00EE49A0" w:rsidRPr="008E26F4" w:rsidRDefault="00EE49A0" w:rsidP="00760A44">
            <w:pPr>
              <w:pStyle w:val="BodyTextIndent"/>
              <w:spacing w:after="0"/>
              <w:ind w:left="0"/>
              <w:jc w:val="center"/>
              <w:rPr>
                <w:highlight w:val="yellow"/>
              </w:rPr>
            </w:pPr>
            <w:r>
              <w:t>$45.00</w:t>
            </w:r>
          </w:p>
        </w:tc>
      </w:tr>
      <w:tr w:rsidR="00EE49A0" w:rsidRPr="008E26F4" w14:paraId="30921623" w14:textId="77777777" w:rsidTr="00831B54">
        <w:tc>
          <w:tcPr>
            <w:tcW w:w="5220" w:type="dxa"/>
            <w:shd w:val="clear" w:color="auto" w:fill="auto"/>
          </w:tcPr>
          <w:p w14:paraId="111883CD" w14:textId="77777777" w:rsidR="00EE49A0" w:rsidRPr="008E26F4" w:rsidRDefault="00EE49A0" w:rsidP="00831B54">
            <w:pPr>
              <w:pStyle w:val="BodyTextIndent"/>
              <w:ind w:left="0"/>
              <w:jc w:val="center"/>
              <w:rPr>
                <w:highlight w:val="yellow"/>
              </w:rPr>
            </w:pPr>
            <w:r>
              <w:t xml:space="preserve">Attorneys </w:t>
            </w:r>
            <w:r w:rsidRPr="006D5454">
              <w:t>5 to 9.99 years</w:t>
            </w:r>
          </w:p>
        </w:tc>
        <w:tc>
          <w:tcPr>
            <w:tcW w:w="2070" w:type="dxa"/>
            <w:shd w:val="clear" w:color="auto" w:fill="auto"/>
          </w:tcPr>
          <w:p w14:paraId="74851561" w14:textId="554A5B9F" w:rsidR="00EE49A0" w:rsidRPr="008E26F4" w:rsidRDefault="00EE49A0" w:rsidP="00760A44">
            <w:pPr>
              <w:pStyle w:val="BodyTextIndent"/>
              <w:ind w:left="0"/>
              <w:jc w:val="center"/>
              <w:rPr>
                <w:highlight w:val="yellow"/>
              </w:rPr>
            </w:pPr>
            <w:r>
              <w:t>$55.00</w:t>
            </w:r>
          </w:p>
        </w:tc>
      </w:tr>
      <w:tr w:rsidR="00EE49A0" w:rsidRPr="008E26F4" w14:paraId="438A7102" w14:textId="77777777" w:rsidTr="00831B54">
        <w:tc>
          <w:tcPr>
            <w:tcW w:w="5220" w:type="dxa"/>
            <w:shd w:val="clear" w:color="auto" w:fill="auto"/>
          </w:tcPr>
          <w:p w14:paraId="6F6805C4" w14:textId="77777777" w:rsidR="00EE49A0" w:rsidRDefault="00EE49A0" w:rsidP="00831B54">
            <w:pPr>
              <w:pStyle w:val="BodyTextIndent"/>
              <w:ind w:left="0"/>
              <w:jc w:val="center"/>
            </w:pPr>
            <w:r>
              <w:t>10+ years</w:t>
            </w:r>
          </w:p>
        </w:tc>
        <w:tc>
          <w:tcPr>
            <w:tcW w:w="2070" w:type="dxa"/>
            <w:shd w:val="clear" w:color="auto" w:fill="auto"/>
          </w:tcPr>
          <w:p w14:paraId="04B2343B" w14:textId="5CFE35F6" w:rsidR="00EE49A0" w:rsidRDefault="00EE49A0" w:rsidP="00760A44">
            <w:pPr>
              <w:pStyle w:val="BodyTextIndent"/>
              <w:ind w:left="0"/>
              <w:jc w:val="center"/>
            </w:pPr>
            <w:r>
              <w:t>$65.00</w:t>
            </w:r>
          </w:p>
        </w:tc>
      </w:tr>
    </w:tbl>
    <w:p w14:paraId="311E2EB2" w14:textId="77777777" w:rsidR="00EE49A0" w:rsidRDefault="00EE49A0" w:rsidP="00EE49A0">
      <w:pPr>
        <w:ind w:left="1080"/>
        <w:jc w:val="both"/>
      </w:pPr>
    </w:p>
    <w:p w14:paraId="6DF23BC0" w14:textId="77777777" w:rsidR="00EE49A0" w:rsidRDefault="00EE49A0" w:rsidP="00EE49A0">
      <w:pPr>
        <w:ind w:left="1080"/>
        <w:jc w:val="both"/>
      </w:pPr>
    </w:p>
    <w:p w14:paraId="00EB33D5" w14:textId="77777777" w:rsidR="00EE49A0" w:rsidRDefault="00EE49A0" w:rsidP="00EE49A0">
      <w:pPr>
        <w:ind w:left="1080"/>
        <w:jc w:val="both"/>
      </w:pPr>
    </w:p>
    <w:p w14:paraId="5A302840" w14:textId="67DA710C" w:rsidR="00EE49A0" w:rsidRDefault="00EE49A0" w:rsidP="00EE49A0">
      <w:pPr>
        <w:ind w:left="720"/>
        <w:jc w:val="both"/>
      </w:pPr>
      <w:r>
        <w:t xml:space="preserve">The following rates apply to </w:t>
      </w:r>
      <w:r w:rsidR="008C2117">
        <w:t>C</w:t>
      </w:r>
      <w:r>
        <w:t xml:space="preserve">ontracts </w:t>
      </w:r>
      <w:r w:rsidR="00015BCC">
        <w:t>A</w:t>
      </w:r>
      <w:r>
        <w:t>warded to defend the Worker’s Compensation Retention Fund in matters before the Workers Compensation Administration and appellate courts:</w:t>
      </w:r>
    </w:p>
    <w:p w14:paraId="04851019" w14:textId="77777777" w:rsidR="00EE49A0" w:rsidRDefault="00EE49A0" w:rsidP="00EE49A0">
      <w:pPr>
        <w:ind w:left="1800"/>
        <w:jc w:val="both"/>
      </w:pPr>
    </w:p>
    <w:p w14:paraId="7FC73CC9" w14:textId="77777777" w:rsidR="00EE49A0" w:rsidRDefault="00EE49A0" w:rsidP="00EE49A0">
      <w:pPr>
        <w:pStyle w:val="BodyTextIndent"/>
        <w:ind w:left="2160"/>
        <w:rPr>
          <w:highlight w:val="yellow"/>
        </w:rPr>
      </w:pPr>
      <w:r>
        <w:rPr>
          <w:u w:val="single"/>
        </w:rPr>
        <w:t>Attorneys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070"/>
      </w:tblGrid>
      <w:tr w:rsidR="00EE49A0" w:rsidRPr="008E26F4" w14:paraId="12FD00A7" w14:textId="77777777" w:rsidTr="00831B54">
        <w:tc>
          <w:tcPr>
            <w:tcW w:w="5220" w:type="dxa"/>
            <w:shd w:val="clear" w:color="auto" w:fill="D9D9D9"/>
          </w:tcPr>
          <w:p w14:paraId="1973E395" w14:textId="37AA56C5" w:rsidR="00EE49A0" w:rsidRPr="006A2612" w:rsidRDefault="00EE49A0" w:rsidP="00831B54">
            <w:pPr>
              <w:pStyle w:val="BodyTextIndent"/>
              <w:ind w:left="0"/>
              <w:jc w:val="center"/>
              <w:rPr>
                <w:b/>
              </w:rPr>
            </w:pPr>
            <w:r w:rsidRPr="006A2612">
              <w:rPr>
                <w:b/>
              </w:rPr>
              <w:t xml:space="preserve">Years </w:t>
            </w:r>
            <w:r w:rsidR="00E71FED" w:rsidRPr="006A2612">
              <w:rPr>
                <w:b/>
              </w:rPr>
              <w:t xml:space="preserve">of </w:t>
            </w:r>
            <w:r w:rsidRPr="006A2612">
              <w:rPr>
                <w:b/>
              </w:rPr>
              <w:t>Experience Practicing Law                  (from date of licensure)</w:t>
            </w:r>
          </w:p>
        </w:tc>
        <w:tc>
          <w:tcPr>
            <w:tcW w:w="2070" w:type="dxa"/>
            <w:shd w:val="clear" w:color="auto" w:fill="D9D9D9"/>
          </w:tcPr>
          <w:p w14:paraId="0DEE88A6" w14:textId="77777777" w:rsidR="00EE49A0" w:rsidRPr="006A2612" w:rsidRDefault="00EE49A0" w:rsidP="00831B54">
            <w:pPr>
              <w:pStyle w:val="BodyTextIndent"/>
              <w:ind w:left="0"/>
              <w:jc w:val="center"/>
              <w:rPr>
                <w:b/>
              </w:rPr>
            </w:pPr>
            <w:r w:rsidRPr="006A2612">
              <w:rPr>
                <w:b/>
              </w:rPr>
              <w:t>Corresponding Hourly Rate</w:t>
            </w:r>
          </w:p>
        </w:tc>
      </w:tr>
      <w:tr w:rsidR="00EE49A0" w:rsidRPr="008E26F4" w14:paraId="160AC3B0" w14:textId="77777777" w:rsidTr="00831B54">
        <w:tc>
          <w:tcPr>
            <w:tcW w:w="5220" w:type="dxa"/>
            <w:shd w:val="clear" w:color="auto" w:fill="auto"/>
          </w:tcPr>
          <w:p w14:paraId="541378E4" w14:textId="77777777" w:rsidR="00EE49A0" w:rsidRDefault="00760A44" w:rsidP="00831B54">
            <w:pPr>
              <w:pStyle w:val="BodyTextIndent"/>
              <w:ind w:left="0"/>
              <w:jc w:val="center"/>
            </w:pPr>
            <w:r>
              <w:t>0 to 1.99 years</w:t>
            </w:r>
          </w:p>
          <w:p w14:paraId="0F0ED0ED" w14:textId="4E129837" w:rsidR="00760A44" w:rsidRPr="006A2612" w:rsidRDefault="00760A44" w:rsidP="00831B54">
            <w:pPr>
              <w:pStyle w:val="BodyTextIndent"/>
              <w:ind w:left="0"/>
              <w:jc w:val="center"/>
            </w:pPr>
            <w:r>
              <w:t>2 to 4.99 years</w:t>
            </w:r>
          </w:p>
        </w:tc>
        <w:tc>
          <w:tcPr>
            <w:tcW w:w="2070" w:type="dxa"/>
            <w:shd w:val="clear" w:color="auto" w:fill="auto"/>
          </w:tcPr>
          <w:p w14:paraId="5E8364B0" w14:textId="46AA7104" w:rsidR="00EE49A0" w:rsidRDefault="00EE49A0" w:rsidP="00831B54">
            <w:pPr>
              <w:pStyle w:val="BodyTextIndent"/>
              <w:ind w:left="0"/>
              <w:jc w:val="center"/>
            </w:pPr>
            <w:r w:rsidRPr="006A2612">
              <w:t>$125.00</w:t>
            </w:r>
          </w:p>
          <w:p w14:paraId="4671C7CC" w14:textId="67EE2FE8" w:rsidR="00760A44" w:rsidRPr="006A2612" w:rsidRDefault="00760A44" w:rsidP="00831B54">
            <w:pPr>
              <w:pStyle w:val="BodyTextIndent"/>
              <w:ind w:left="0"/>
              <w:jc w:val="center"/>
            </w:pPr>
            <w:r>
              <w:t>$150.00</w:t>
            </w:r>
          </w:p>
        </w:tc>
      </w:tr>
      <w:tr w:rsidR="00EE49A0" w:rsidRPr="008E26F4" w14:paraId="0246E8D2" w14:textId="77777777" w:rsidTr="00831B54">
        <w:tc>
          <w:tcPr>
            <w:tcW w:w="5220" w:type="dxa"/>
            <w:shd w:val="clear" w:color="auto" w:fill="auto"/>
          </w:tcPr>
          <w:p w14:paraId="360203F7" w14:textId="77777777" w:rsidR="00EE49A0" w:rsidRPr="006A2612" w:rsidRDefault="00EE49A0" w:rsidP="00831B54">
            <w:pPr>
              <w:pStyle w:val="BodyTextIndent"/>
              <w:ind w:left="0"/>
              <w:jc w:val="center"/>
            </w:pPr>
            <w:r w:rsidRPr="006A2612">
              <w:t>5 to 9.99 years</w:t>
            </w:r>
          </w:p>
        </w:tc>
        <w:tc>
          <w:tcPr>
            <w:tcW w:w="2070" w:type="dxa"/>
            <w:shd w:val="clear" w:color="auto" w:fill="auto"/>
          </w:tcPr>
          <w:p w14:paraId="065EEA15" w14:textId="03969EAC" w:rsidR="00EE49A0" w:rsidRPr="006A2612" w:rsidRDefault="00760A44" w:rsidP="00760A44">
            <w:pPr>
              <w:pStyle w:val="BodyTextIndent"/>
              <w:spacing w:after="0"/>
              <w:ind w:left="0"/>
              <w:jc w:val="center"/>
            </w:pPr>
            <w:r>
              <w:t>$</w:t>
            </w:r>
            <w:r w:rsidR="00EE49A0" w:rsidRPr="006A2612">
              <w:t>1</w:t>
            </w:r>
            <w:r>
              <w:t>7</w:t>
            </w:r>
            <w:r w:rsidR="00EE49A0" w:rsidRPr="006A2612">
              <w:t>5.00</w:t>
            </w:r>
          </w:p>
        </w:tc>
      </w:tr>
      <w:tr w:rsidR="00EE49A0" w:rsidRPr="008E26F4" w14:paraId="738B074F" w14:textId="77777777" w:rsidTr="00831B54">
        <w:tc>
          <w:tcPr>
            <w:tcW w:w="5220" w:type="dxa"/>
            <w:shd w:val="clear" w:color="auto" w:fill="auto"/>
          </w:tcPr>
          <w:p w14:paraId="755E74D0" w14:textId="77777777" w:rsidR="00EE49A0" w:rsidRPr="006A2612" w:rsidRDefault="00EE49A0" w:rsidP="00831B54">
            <w:pPr>
              <w:pStyle w:val="BodyTextIndent"/>
              <w:ind w:left="0"/>
              <w:jc w:val="center"/>
            </w:pPr>
            <w:r w:rsidRPr="006A2612">
              <w:t>10+ years</w:t>
            </w:r>
          </w:p>
        </w:tc>
        <w:tc>
          <w:tcPr>
            <w:tcW w:w="2070" w:type="dxa"/>
            <w:shd w:val="clear" w:color="auto" w:fill="auto"/>
          </w:tcPr>
          <w:p w14:paraId="43B43611" w14:textId="42E90D74" w:rsidR="00EE49A0" w:rsidRPr="006A2612" w:rsidRDefault="00760A44" w:rsidP="00760A44">
            <w:pPr>
              <w:pStyle w:val="BodyTextIndent"/>
              <w:ind w:left="0"/>
              <w:jc w:val="center"/>
            </w:pPr>
            <w:r>
              <w:t>$200</w:t>
            </w:r>
            <w:r w:rsidR="00EE49A0" w:rsidRPr="006A2612">
              <w:t>.00</w:t>
            </w:r>
          </w:p>
        </w:tc>
      </w:tr>
    </w:tbl>
    <w:p w14:paraId="37A4596F" w14:textId="4A7F1B31" w:rsidR="00EE49A0" w:rsidRDefault="00EE49A0" w:rsidP="00EE49A0">
      <w:pPr>
        <w:pStyle w:val="BodyTextIndent"/>
        <w:ind w:left="2160"/>
        <w:rPr>
          <w:u w:val="single"/>
        </w:rPr>
      </w:pPr>
    </w:p>
    <w:p w14:paraId="09431147" w14:textId="09135C79" w:rsidR="00BF79D2" w:rsidRDefault="00BF79D2" w:rsidP="00EE49A0">
      <w:pPr>
        <w:pStyle w:val="BodyTextIndent"/>
        <w:ind w:left="2160"/>
        <w:rPr>
          <w:u w:val="single"/>
        </w:rPr>
      </w:pPr>
    </w:p>
    <w:p w14:paraId="46CF53B7" w14:textId="77777777" w:rsidR="00BF79D2" w:rsidRDefault="00BF79D2" w:rsidP="00EE49A0">
      <w:pPr>
        <w:pStyle w:val="BodyTextIndent"/>
        <w:ind w:left="2160"/>
        <w:rPr>
          <w:u w:val="single"/>
        </w:rPr>
      </w:pPr>
    </w:p>
    <w:p w14:paraId="3707DB5B" w14:textId="77777777" w:rsidR="00EE49A0" w:rsidRDefault="00EE49A0" w:rsidP="00EE49A0">
      <w:pPr>
        <w:pStyle w:val="BodyTextIndent"/>
        <w:ind w:left="2160"/>
      </w:pPr>
      <w:r>
        <w:rPr>
          <w:u w:val="single"/>
        </w:rPr>
        <w:t>Paralegals.</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EE49A0" w:rsidRPr="008E26F4" w14:paraId="22E5BD00" w14:textId="77777777" w:rsidTr="00831B54">
        <w:tc>
          <w:tcPr>
            <w:tcW w:w="5490" w:type="dxa"/>
            <w:shd w:val="clear" w:color="auto" w:fill="D9D9D9"/>
          </w:tcPr>
          <w:p w14:paraId="4376F857" w14:textId="77777777" w:rsidR="00EE49A0" w:rsidRPr="008E26F4" w:rsidRDefault="00EE49A0" w:rsidP="00831B54">
            <w:pPr>
              <w:pStyle w:val="BodyTextIndent"/>
              <w:ind w:left="0"/>
              <w:jc w:val="center"/>
              <w:rPr>
                <w:b/>
                <w:highlight w:val="yellow"/>
              </w:rPr>
            </w:pPr>
            <w:r w:rsidRPr="008E26F4">
              <w:rPr>
                <w:b/>
              </w:rPr>
              <w:t>Qualifications                                          Certifications</w:t>
            </w:r>
          </w:p>
        </w:tc>
        <w:tc>
          <w:tcPr>
            <w:tcW w:w="1800" w:type="dxa"/>
            <w:shd w:val="clear" w:color="auto" w:fill="D9D9D9"/>
          </w:tcPr>
          <w:p w14:paraId="462209FB" w14:textId="77777777" w:rsidR="00EE49A0" w:rsidRPr="008E26F4" w:rsidRDefault="00EE49A0" w:rsidP="00831B54">
            <w:pPr>
              <w:pStyle w:val="BodyTextIndent"/>
              <w:ind w:left="0"/>
              <w:jc w:val="center"/>
              <w:rPr>
                <w:b/>
                <w:highlight w:val="yellow"/>
              </w:rPr>
            </w:pPr>
            <w:r w:rsidRPr="008E26F4">
              <w:rPr>
                <w:b/>
              </w:rPr>
              <w:t>Corresponding Hourly Rate</w:t>
            </w:r>
          </w:p>
        </w:tc>
      </w:tr>
      <w:tr w:rsidR="00EE49A0" w:rsidRPr="008E26F4" w14:paraId="743306E9" w14:textId="77777777" w:rsidTr="00831B54">
        <w:tc>
          <w:tcPr>
            <w:tcW w:w="5490" w:type="dxa"/>
            <w:shd w:val="clear" w:color="auto" w:fill="auto"/>
          </w:tcPr>
          <w:p w14:paraId="6290622B" w14:textId="77777777" w:rsidR="00EE49A0" w:rsidRDefault="00EE49A0" w:rsidP="00831B54">
            <w:pPr>
              <w:pStyle w:val="BodyTextIndent"/>
              <w:ind w:left="0"/>
              <w:jc w:val="center"/>
            </w:pPr>
            <w:r>
              <w:t xml:space="preserve">Meet the requirements of Supreme Court Rule 20-102 and are active members of the Paralegal Division of the New Mexico State Bar Association or </w:t>
            </w:r>
          </w:p>
          <w:p w14:paraId="5812FC2A" w14:textId="77777777" w:rsidR="00EE49A0" w:rsidRPr="008E26F4" w:rsidRDefault="00EE49A0" w:rsidP="00831B54">
            <w:pPr>
              <w:pStyle w:val="BodyTextIndent"/>
              <w:ind w:left="0"/>
              <w:jc w:val="center"/>
              <w:rPr>
                <w:highlight w:val="yellow"/>
              </w:rPr>
            </w:pPr>
            <w:r>
              <w:t xml:space="preserve">Certification of having passed the National Legal Assistant’s Certifying Exam administered by the National Association of Legal Assistants </w:t>
            </w:r>
          </w:p>
        </w:tc>
        <w:tc>
          <w:tcPr>
            <w:tcW w:w="1800" w:type="dxa"/>
            <w:shd w:val="clear" w:color="auto" w:fill="auto"/>
          </w:tcPr>
          <w:p w14:paraId="6B60AA5A" w14:textId="77777777" w:rsidR="00EE49A0" w:rsidRDefault="00EE49A0" w:rsidP="00831B54">
            <w:pPr>
              <w:pStyle w:val="BodyTextIndent"/>
              <w:ind w:left="0"/>
              <w:jc w:val="center"/>
            </w:pPr>
          </w:p>
          <w:p w14:paraId="76742964" w14:textId="77777777" w:rsidR="00EE49A0" w:rsidRDefault="00EE49A0" w:rsidP="00831B54">
            <w:pPr>
              <w:pStyle w:val="BodyTextIndent"/>
              <w:ind w:left="0"/>
              <w:jc w:val="center"/>
            </w:pPr>
          </w:p>
          <w:p w14:paraId="6164D457" w14:textId="75D8A7A5" w:rsidR="00EE49A0" w:rsidRPr="008E26F4" w:rsidRDefault="00760A44" w:rsidP="00831B54">
            <w:pPr>
              <w:pStyle w:val="BodyTextIndent"/>
              <w:ind w:left="0"/>
              <w:jc w:val="center"/>
              <w:rPr>
                <w:highlight w:val="yellow"/>
              </w:rPr>
            </w:pPr>
            <w:r>
              <w:t>$</w:t>
            </w:r>
            <w:r w:rsidR="00EE49A0">
              <w:t>80.00</w:t>
            </w:r>
          </w:p>
        </w:tc>
      </w:tr>
    </w:tbl>
    <w:p w14:paraId="649D1BC4" w14:textId="77777777" w:rsidR="00EE49A0" w:rsidRDefault="00EE49A0" w:rsidP="00EE49A0">
      <w:pPr>
        <w:ind w:left="2160"/>
      </w:pPr>
    </w:p>
    <w:p w14:paraId="7A3F299B" w14:textId="77777777" w:rsidR="00EE49A0" w:rsidRDefault="00EE49A0" w:rsidP="00EE49A0">
      <w:pPr>
        <w:pStyle w:val="BodyTextIndent"/>
        <w:ind w:left="2160"/>
        <w:rPr>
          <w:u w:val="single"/>
        </w:rPr>
      </w:pPr>
      <w:r>
        <w:rPr>
          <w:u w:val="single"/>
        </w:rPr>
        <w:t xml:space="preserve">Law Clerks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EE49A0" w:rsidRPr="008E26F4" w14:paraId="62541665" w14:textId="77777777" w:rsidTr="00831B54">
        <w:tc>
          <w:tcPr>
            <w:tcW w:w="5490" w:type="dxa"/>
            <w:shd w:val="clear" w:color="auto" w:fill="D9D9D9"/>
          </w:tcPr>
          <w:p w14:paraId="642C25BA" w14:textId="77777777" w:rsidR="00EE49A0" w:rsidRPr="008E26F4" w:rsidRDefault="00EE49A0" w:rsidP="00831B54">
            <w:pPr>
              <w:pStyle w:val="BodyTextIndent"/>
              <w:ind w:left="0"/>
              <w:jc w:val="center"/>
              <w:rPr>
                <w:b/>
                <w:highlight w:val="yellow"/>
              </w:rPr>
            </w:pPr>
            <w:r w:rsidRPr="008E26F4">
              <w:rPr>
                <w:b/>
              </w:rPr>
              <w:t>Qualifications                                          Certifications</w:t>
            </w:r>
          </w:p>
        </w:tc>
        <w:tc>
          <w:tcPr>
            <w:tcW w:w="1800" w:type="dxa"/>
            <w:shd w:val="clear" w:color="auto" w:fill="D9D9D9"/>
          </w:tcPr>
          <w:p w14:paraId="0CB04BAE" w14:textId="77777777" w:rsidR="00EE49A0" w:rsidRPr="008E26F4" w:rsidRDefault="00EE49A0" w:rsidP="00831B54">
            <w:pPr>
              <w:pStyle w:val="BodyTextIndent"/>
              <w:ind w:left="0"/>
              <w:jc w:val="center"/>
              <w:rPr>
                <w:b/>
                <w:highlight w:val="yellow"/>
              </w:rPr>
            </w:pPr>
            <w:r w:rsidRPr="008E26F4">
              <w:rPr>
                <w:b/>
              </w:rPr>
              <w:t>Corresponding Hourly Rate</w:t>
            </w:r>
          </w:p>
        </w:tc>
      </w:tr>
      <w:tr w:rsidR="00EE49A0" w:rsidRPr="008E26F4" w14:paraId="35CCB541" w14:textId="77777777" w:rsidTr="00831B54">
        <w:tc>
          <w:tcPr>
            <w:tcW w:w="5490" w:type="dxa"/>
            <w:shd w:val="clear" w:color="auto" w:fill="auto"/>
          </w:tcPr>
          <w:p w14:paraId="4EEC05C5" w14:textId="77777777" w:rsidR="00EE49A0" w:rsidRPr="008E26F4" w:rsidRDefault="00EE49A0" w:rsidP="00831B54">
            <w:pPr>
              <w:pStyle w:val="BodyTextIndent"/>
              <w:ind w:left="0"/>
              <w:jc w:val="center"/>
              <w:rPr>
                <w:highlight w:val="yellow"/>
              </w:rPr>
            </w:pPr>
            <w:r>
              <w:t xml:space="preserve">Law Clerks who are in an ABA accredited law school </w:t>
            </w:r>
          </w:p>
        </w:tc>
        <w:tc>
          <w:tcPr>
            <w:tcW w:w="1800" w:type="dxa"/>
            <w:shd w:val="clear" w:color="auto" w:fill="auto"/>
          </w:tcPr>
          <w:p w14:paraId="4FA631AE" w14:textId="24B89BC4" w:rsidR="00EE49A0" w:rsidRPr="008E26F4" w:rsidRDefault="00760A44" w:rsidP="00831B54">
            <w:pPr>
              <w:pStyle w:val="BodyTextIndent"/>
              <w:ind w:left="0"/>
              <w:jc w:val="center"/>
              <w:rPr>
                <w:highlight w:val="yellow"/>
              </w:rPr>
            </w:pPr>
            <w:r>
              <w:t>$</w:t>
            </w:r>
            <w:r w:rsidR="00EE49A0">
              <w:t>60.00</w:t>
            </w:r>
          </w:p>
        </w:tc>
      </w:tr>
      <w:tr w:rsidR="00EE49A0" w14:paraId="7629F8E0" w14:textId="77777777" w:rsidTr="00831B54">
        <w:tc>
          <w:tcPr>
            <w:tcW w:w="5490" w:type="dxa"/>
            <w:shd w:val="clear" w:color="auto" w:fill="auto"/>
          </w:tcPr>
          <w:p w14:paraId="09525EAD" w14:textId="77777777" w:rsidR="00EE49A0" w:rsidRDefault="00EE49A0" w:rsidP="00831B54">
            <w:pPr>
              <w:pStyle w:val="BodyTextIndent"/>
              <w:ind w:left="0"/>
            </w:pPr>
            <w:r>
              <w:t>Law Clerks with Juris Doctorates pending admission to the State Bar of New Mexico.</w:t>
            </w:r>
          </w:p>
        </w:tc>
        <w:tc>
          <w:tcPr>
            <w:tcW w:w="1800" w:type="dxa"/>
            <w:shd w:val="clear" w:color="auto" w:fill="auto"/>
          </w:tcPr>
          <w:p w14:paraId="3806C114" w14:textId="77777777" w:rsidR="00EE49A0" w:rsidRDefault="00EE49A0" w:rsidP="00831B54">
            <w:pPr>
              <w:pStyle w:val="BodyTextIndent"/>
              <w:ind w:left="0"/>
              <w:jc w:val="center"/>
            </w:pPr>
            <w:r>
              <w:t>$80.00</w:t>
            </w:r>
          </w:p>
        </w:tc>
      </w:tr>
    </w:tbl>
    <w:p w14:paraId="433D96B2" w14:textId="77777777" w:rsidR="00EE49A0" w:rsidRDefault="00EE49A0" w:rsidP="00EE49A0">
      <w:pPr>
        <w:ind w:left="630"/>
      </w:pPr>
    </w:p>
    <w:p w14:paraId="2CCB051B" w14:textId="77777777" w:rsidR="00EE49A0" w:rsidRDefault="00EE49A0" w:rsidP="00EE49A0"/>
    <w:p w14:paraId="038F9981" w14:textId="77777777" w:rsidR="00EE49A0" w:rsidRPr="00730339" w:rsidRDefault="00EE49A0" w:rsidP="00EE49A0">
      <w:pPr>
        <w:numPr>
          <w:ilvl w:val="1"/>
          <w:numId w:val="59"/>
        </w:numPr>
        <w:rPr>
          <w:b/>
        </w:rPr>
      </w:pPr>
      <w:r>
        <w:rPr>
          <w:b/>
        </w:rPr>
        <w:t xml:space="preserve">Billing </w:t>
      </w:r>
      <w:r w:rsidRPr="00730339">
        <w:rPr>
          <w:b/>
        </w:rPr>
        <w:t>Limitations</w:t>
      </w:r>
      <w:r w:rsidRPr="00730339">
        <w:rPr>
          <w:b/>
        </w:rPr>
        <w:br/>
      </w:r>
    </w:p>
    <w:p w14:paraId="3700A249" w14:textId="77777777" w:rsidR="00EE49A0" w:rsidRPr="00DD4C3E" w:rsidRDefault="00E71AB1" w:rsidP="00EE49A0">
      <w:pPr>
        <w:numPr>
          <w:ilvl w:val="2"/>
          <w:numId w:val="59"/>
        </w:numPr>
        <w:rPr>
          <w:u w:val="single"/>
        </w:rPr>
      </w:pPr>
      <w:r>
        <w:rPr>
          <w:u w:val="single"/>
        </w:rPr>
        <w:t>Eight</w:t>
      </w:r>
      <w:r w:rsidR="00EE49A0" w:rsidRPr="00DD4C3E">
        <w:rPr>
          <w:u w:val="single"/>
        </w:rPr>
        <w:t xml:space="preserve"> Hour Per Day Maximum</w:t>
      </w:r>
    </w:p>
    <w:p w14:paraId="7E899DF6" w14:textId="40D139F3" w:rsidR="00EE49A0" w:rsidRDefault="00EE49A0" w:rsidP="00852AA9">
      <w:pPr>
        <w:numPr>
          <w:ilvl w:val="3"/>
          <w:numId w:val="59"/>
        </w:numPr>
      </w:pPr>
      <w:r>
        <w:t xml:space="preserve">Unless previously approved by RMD, no </w:t>
      </w:r>
      <w:r w:rsidR="00927C53">
        <w:t>Contractor</w:t>
      </w:r>
      <w:r>
        <w:t xml:space="preserve"> is authorized to bill more than </w:t>
      </w:r>
      <w:r w:rsidR="00E71AB1">
        <w:t>eight</w:t>
      </w:r>
      <w:r>
        <w:t xml:space="preserve"> (</w:t>
      </w:r>
      <w:r w:rsidR="00E71AB1">
        <w:t>8</w:t>
      </w:r>
      <w:r>
        <w:t xml:space="preserve">) hours per </w:t>
      </w:r>
      <w:r w:rsidR="00E71AB1">
        <w:t xml:space="preserve">matter per </w:t>
      </w:r>
      <w:r>
        <w:t>day.</w:t>
      </w:r>
      <w:r>
        <w:br/>
      </w:r>
    </w:p>
    <w:p w14:paraId="007DF3B0" w14:textId="77777777" w:rsidR="00EE49A0" w:rsidRPr="00DD4C3E" w:rsidRDefault="00EE49A0" w:rsidP="00EE49A0">
      <w:pPr>
        <w:numPr>
          <w:ilvl w:val="2"/>
          <w:numId w:val="59"/>
        </w:numPr>
        <w:rPr>
          <w:u w:val="single"/>
        </w:rPr>
      </w:pPr>
      <w:r w:rsidRPr="00DD4C3E">
        <w:rPr>
          <w:u w:val="single"/>
        </w:rPr>
        <w:t>In-Firm Conferences</w:t>
      </w:r>
    </w:p>
    <w:p w14:paraId="7AFA4A3A" w14:textId="77777777" w:rsidR="00EE49A0" w:rsidRDefault="00EE49A0" w:rsidP="00EE49A0">
      <w:pPr>
        <w:numPr>
          <w:ilvl w:val="3"/>
          <w:numId w:val="59"/>
        </w:numPr>
      </w:pPr>
      <w:r>
        <w:t>Unless attended in person or telephonically by the RMD contact, RMD will not pay for intra-office conferences.</w:t>
      </w:r>
    </w:p>
    <w:p w14:paraId="6EFE821D" w14:textId="77777777" w:rsidR="00EE49A0" w:rsidRDefault="00EE49A0" w:rsidP="00EE49A0">
      <w:pPr>
        <w:ind w:left="630"/>
      </w:pPr>
    </w:p>
    <w:p w14:paraId="34D27F42" w14:textId="77777777" w:rsidR="00EE49A0" w:rsidRPr="00DD4C3E" w:rsidRDefault="00EE49A0" w:rsidP="00EE49A0">
      <w:pPr>
        <w:numPr>
          <w:ilvl w:val="2"/>
          <w:numId w:val="59"/>
        </w:numPr>
        <w:rPr>
          <w:u w:val="single"/>
        </w:rPr>
      </w:pPr>
      <w:r w:rsidRPr="00DD4C3E">
        <w:rPr>
          <w:u w:val="single"/>
        </w:rPr>
        <w:t>One Attorney Per Meeting</w:t>
      </w:r>
    </w:p>
    <w:p w14:paraId="0A68D009" w14:textId="77777777" w:rsidR="00EE49A0" w:rsidRDefault="00EE49A0" w:rsidP="00EE49A0">
      <w:pPr>
        <w:numPr>
          <w:ilvl w:val="3"/>
          <w:numId w:val="59"/>
        </w:numPr>
      </w:pPr>
      <w:r>
        <w:t>RMD requires that only one attorney attend meetings, conferences, depositions, hearings, trials, and other events.</w:t>
      </w:r>
    </w:p>
    <w:p w14:paraId="7201A090" w14:textId="77777777" w:rsidR="00EE49A0" w:rsidRDefault="00EE49A0" w:rsidP="00EE49A0">
      <w:pPr>
        <w:numPr>
          <w:ilvl w:val="3"/>
          <w:numId w:val="59"/>
        </w:numPr>
      </w:pPr>
      <w:r>
        <w:t>Unless pre-approved by the RMD file handler in writing, RMD will not pay for the attendance of more than one attorney at any event.</w:t>
      </w:r>
    </w:p>
    <w:p w14:paraId="4379B677" w14:textId="77777777" w:rsidR="00EE49A0" w:rsidRDefault="00EE49A0" w:rsidP="00EE49A0">
      <w:pPr>
        <w:pStyle w:val="ListParagraph"/>
      </w:pPr>
    </w:p>
    <w:p w14:paraId="2F59BA57" w14:textId="77777777" w:rsidR="00EE49A0" w:rsidRPr="00216117" w:rsidRDefault="00EE49A0" w:rsidP="00EE49A0">
      <w:pPr>
        <w:numPr>
          <w:ilvl w:val="2"/>
          <w:numId w:val="59"/>
        </w:numPr>
        <w:rPr>
          <w:u w:val="single"/>
        </w:rPr>
      </w:pPr>
      <w:r w:rsidRPr="00216117">
        <w:rPr>
          <w:u w:val="single"/>
        </w:rPr>
        <w:t>Non-Billable</w:t>
      </w:r>
      <w:r>
        <w:rPr>
          <w:u w:val="single"/>
        </w:rPr>
        <w:t xml:space="preserve"> </w:t>
      </w:r>
      <w:r w:rsidRPr="00216117">
        <w:rPr>
          <w:u w:val="single"/>
        </w:rPr>
        <w:t>Ancillary Activities</w:t>
      </w:r>
    </w:p>
    <w:p w14:paraId="204E5D8B" w14:textId="77777777" w:rsidR="00EE49A0" w:rsidRDefault="00EE49A0" w:rsidP="00EE49A0">
      <w:pPr>
        <w:numPr>
          <w:ilvl w:val="3"/>
          <w:numId w:val="59"/>
        </w:numPr>
      </w:pPr>
      <w:r>
        <w:t>Unnecessary or unapproved depositions, preparation of summaries or abstracts, or trial preparation (considering the imminence of trial, case complexity, and probability of trial).</w:t>
      </w:r>
    </w:p>
    <w:p w14:paraId="79677156" w14:textId="77777777" w:rsidR="00EE49A0" w:rsidRDefault="00EE49A0" w:rsidP="00EE49A0">
      <w:pPr>
        <w:numPr>
          <w:ilvl w:val="3"/>
          <w:numId w:val="59"/>
        </w:numPr>
      </w:pPr>
      <w:r>
        <w:t>Time spent researching issues common to civil practice in New Mexico.</w:t>
      </w:r>
    </w:p>
    <w:p w14:paraId="1073FA43" w14:textId="77777777" w:rsidR="00EE49A0" w:rsidRDefault="00EE49A0" w:rsidP="00EE49A0">
      <w:pPr>
        <w:numPr>
          <w:ilvl w:val="3"/>
          <w:numId w:val="59"/>
        </w:numPr>
      </w:pPr>
      <w:r>
        <w:t>Summer Associate time if the individual Summer Associate is not listed as a Law Clerks or as a Paralegal on the most recent version of the firm’s Exhibit A.</w:t>
      </w:r>
    </w:p>
    <w:p w14:paraId="4C54A64B" w14:textId="77777777" w:rsidR="00EE49A0" w:rsidRDefault="00EE49A0" w:rsidP="00EE49A0">
      <w:pPr>
        <w:numPr>
          <w:ilvl w:val="3"/>
          <w:numId w:val="59"/>
        </w:numPr>
      </w:pPr>
      <w:r>
        <w:t>Unauthorized or “We thought you would like to know” communications which are not specific to assigned litigation.</w:t>
      </w:r>
    </w:p>
    <w:p w14:paraId="667C6FCC" w14:textId="77777777" w:rsidR="00EE49A0" w:rsidRDefault="00EE49A0" w:rsidP="00EE49A0">
      <w:pPr>
        <w:numPr>
          <w:ilvl w:val="3"/>
          <w:numId w:val="59"/>
        </w:numPr>
      </w:pPr>
      <w:r>
        <w:t>Marketing or promotional activities.</w:t>
      </w:r>
    </w:p>
    <w:p w14:paraId="4ED9DC2B" w14:textId="77777777" w:rsidR="00EE49A0" w:rsidRDefault="00EE49A0" w:rsidP="00EE49A0">
      <w:pPr>
        <w:numPr>
          <w:ilvl w:val="3"/>
          <w:numId w:val="59"/>
        </w:numPr>
      </w:pPr>
      <w:r>
        <w:t>Charges once a matter is closed or terminated.</w:t>
      </w:r>
      <w:r>
        <w:br/>
      </w:r>
    </w:p>
    <w:p w14:paraId="5914ADE7" w14:textId="77777777" w:rsidR="00311F15" w:rsidRDefault="00311F15" w:rsidP="00EE49A0">
      <w:pPr>
        <w:rPr>
          <w:highlight w:val="yellow"/>
        </w:rPr>
      </w:pPr>
    </w:p>
    <w:p w14:paraId="16E04F84" w14:textId="51CDA3E0" w:rsidR="00EE49A0" w:rsidRDefault="00EE49A0" w:rsidP="00EE49A0">
      <w:r w:rsidRPr="002A3CA8">
        <w:t>ALTERNATE LANGUAGE FOR WORKERS’COMPENSATION CONTRACTS ONLY</w:t>
      </w:r>
    </w:p>
    <w:p w14:paraId="36573207" w14:textId="77777777" w:rsidR="00EE49A0" w:rsidRDefault="00EE49A0" w:rsidP="00EE49A0">
      <w:pPr>
        <w:numPr>
          <w:ilvl w:val="2"/>
          <w:numId w:val="59"/>
        </w:numPr>
        <w:rPr>
          <w:u w:val="single"/>
        </w:rPr>
      </w:pPr>
      <w:r>
        <w:t xml:space="preserve"> </w:t>
      </w:r>
      <w:r w:rsidRPr="00820CFA">
        <w:rPr>
          <w:u w:val="single"/>
        </w:rPr>
        <w:t>Workers’ Compensation Fee Limitations</w:t>
      </w:r>
    </w:p>
    <w:p w14:paraId="4A26FD6D" w14:textId="77777777" w:rsidR="00EE49A0" w:rsidRPr="00820CFA" w:rsidRDefault="00EE49A0" w:rsidP="00EE49A0">
      <w:pPr>
        <w:numPr>
          <w:ilvl w:val="3"/>
          <w:numId w:val="59"/>
        </w:numPr>
        <w:rPr>
          <w:u w:val="single"/>
        </w:rPr>
      </w:pPr>
      <w:r>
        <w:t>Billings for fees and expenses on workers’ compensation assignments are subject to all applicable limits set forth in the Workers’ Compensation Act, associated rules, and as otherwise provided by law.</w:t>
      </w:r>
    </w:p>
    <w:p w14:paraId="54D511FE" w14:textId="77777777" w:rsidR="00EE49A0" w:rsidRPr="00820CFA" w:rsidRDefault="00EE49A0" w:rsidP="00EE49A0">
      <w:pPr>
        <w:ind w:left="1080"/>
        <w:rPr>
          <w:u w:val="single"/>
        </w:rPr>
      </w:pPr>
    </w:p>
    <w:p w14:paraId="0D201D7C" w14:textId="77777777" w:rsidR="00EE49A0" w:rsidRPr="00756BF7" w:rsidRDefault="00EE49A0" w:rsidP="00EE49A0">
      <w:pPr>
        <w:numPr>
          <w:ilvl w:val="1"/>
          <w:numId w:val="59"/>
        </w:numPr>
        <w:rPr>
          <w:b/>
        </w:rPr>
      </w:pPr>
      <w:r w:rsidRPr="00756BF7">
        <w:rPr>
          <w:b/>
        </w:rPr>
        <w:t>Billing Format</w:t>
      </w:r>
      <w:r w:rsidRPr="00756BF7">
        <w:rPr>
          <w:b/>
        </w:rPr>
        <w:br/>
      </w:r>
    </w:p>
    <w:p w14:paraId="2417DA37" w14:textId="77777777" w:rsidR="00EE49A0" w:rsidRPr="0080261A" w:rsidRDefault="00EE49A0" w:rsidP="00EE49A0">
      <w:pPr>
        <w:numPr>
          <w:ilvl w:val="2"/>
          <w:numId w:val="59"/>
        </w:numPr>
        <w:rPr>
          <w:u w:val="single"/>
        </w:rPr>
      </w:pPr>
      <w:r w:rsidRPr="0080261A">
        <w:rPr>
          <w:u w:val="single"/>
        </w:rPr>
        <w:t>Invoices</w:t>
      </w:r>
    </w:p>
    <w:p w14:paraId="2B19F867" w14:textId="5D021F8A" w:rsidR="00EE49A0" w:rsidRDefault="00EE49A0" w:rsidP="00EE49A0">
      <w:pPr>
        <w:numPr>
          <w:ilvl w:val="3"/>
          <w:numId w:val="59"/>
        </w:numPr>
      </w:pPr>
      <w:r>
        <w:t>Firms must invoice fees and expenses separately.  RMD will reject invoices that include both fees and expenses</w:t>
      </w:r>
      <w:r w:rsidR="00311F15">
        <w:t xml:space="preserve">. </w:t>
      </w:r>
      <w:r>
        <w:t>The following circumstances may result in delayed payment or cause RMD to deny payment on an invoice:</w:t>
      </w:r>
    </w:p>
    <w:p w14:paraId="1E5B5ABE" w14:textId="35A8FE10" w:rsidR="00EE49A0" w:rsidRDefault="00EE49A0" w:rsidP="00EE49A0">
      <w:pPr>
        <w:numPr>
          <w:ilvl w:val="4"/>
          <w:numId w:val="59"/>
        </w:numPr>
      </w:pPr>
      <w:r>
        <w:t xml:space="preserve">Failure to manage billing on assignments and incurring fees in excess of </w:t>
      </w:r>
      <w:r w:rsidR="008C2117">
        <w:t>C</w:t>
      </w:r>
      <w:r>
        <w:t>ontract balance</w:t>
      </w:r>
      <w:r w:rsidR="00E71AB1">
        <w:t>;</w:t>
      </w:r>
    </w:p>
    <w:p w14:paraId="31B4DDE7" w14:textId="77777777" w:rsidR="00EE49A0" w:rsidRDefault="00EE49A0" w:rsidP="00EE49A0">
      <w:pPr>
        <w:numPr>
          <w:ilvl w:val="4"/>
          <w:numId w:val="59"/>
        </w:numPr>
      </w:pPr>
      <w:r>
        <w:t>Failure to include the RMD claim number on an invoice</w:t>
      </w:r>
      <w:r w:rsidR="00E71AB1">
        <w:t>;</w:t>
      </w:r>
    </w:p>
    <w:p w14:paraId="02B1A736" w14:textId="77777777" w:rsidR="00EE49A0" w:rsidRDefault="00EE49A0" w:rsidP="00EE49A0">
      <w:pPr>
        <w:numPr>
          <w:ilvl w:val="4"/>
          <w:numId w:val="59"/>
        </w:numPr>
      </w:pPr>
      <w:r>
        <w:t xml:space="preserve">Failure to timely submit the </w:t>
      </w:r>
      <w:r w:rsidR="00E71AB1">
        <w:t>a</w:t>
      </w:r>
      <w:r>
        <w:t xml:space="preserve"> litigation risk analysis,</w:t>
      </w:r>
      <w:r w:rsidR="00E71AB1">
        <w:t xml:space="preserve"> quarterly status update, or root cause analysis;</w:t>
      </w:r>
    </w:p>
    <w:p w14:paraId="7468703F" w14:textId="77777777" w:rsidR="00EE49A0" w:rsidRDefault="00EE49A0" w:rsidP="00EE49A0">
      <w:pPr>
        <w:numPr>
          <w:ilvl w:val="4"/>
          <w:numId w:val="59"/>
        </w:numPr>
      </w:pPr>
      <w:r>
        <w:t>Failure to submit status reports as requested by RMD</w:t>
      </w:r>
      <w:r w:rsidR="00E71AB1">
        <w:t>;</w:t>
      </w:r>
      <w:r>
        <w:t xml:space="preserve"> or</w:t>
      </w:r>
    </w:p>
    <w:p w14:paraId="65A7127A" w14:textId="77777777" w:rsidR="00EE49A0" w:rsidRDefault="00EE49A0" w:rsidP="00EE49A0">
      <w:pPr>
        <w:numPr>
          <w:ilvl w:val="4"/>
          <w:numId w:val="59"/>
        </w:numPr>
      </w:pPr>
      <w:r>
        <w:t>Failure to act in accordance with RMD directives</w:t>
      </w:r>
      <w:r w:rsidR="00E71AB1">
        <w:t>.</w:t>
      </w:r>
    </w:p>
    <w:p w14:paraId="557CD153" w14:textId="77777777" w:rsidR="00EE49A0" w:rsidRDefault="00EE49A0" w:rsidP="00EE49A0">
      <w:pPr>
        <w:numPr>
          <w:ilvl w:val="3"/>
          <w:numId w:val="59"/>
        </w:numPr>
      </w:pPr>
      <w:r>
        <w:t xml:space="preserve">Bills must be submitted in an electronic format as determined by RMD and may include the most appropriate/accurate code from the Uniform Task-Based Management System developed by the American Bar Association and the American Corporate Counsel Association.  </w:t>
      </w:r>
    </w:p>
    <w:p w14:paraId="3077326C" w14:textId="77777777" w:rsidR="00EE49A0" w:rsidRDefault="00EE49A0" w:rsidP="00EE49A0">
      <w:pPr>
        <w:ind w:left="1080"/>
      </w:pPr>
    </w:p>
    <w:p w14:paraId="67D627D5" w14:textId="77777777" w:rsidR="00EE49A0" w:rsidRPr="005E539A" w:rsidRDefault="00EE49A0" w:rsidP="00EE49A0">
      <w:pPr>
        <w:numPr>
          <w:ilvl w:val="2"/>
          <w:numId w:val="59"/>
        </w:numPr>
        <w:rPr>
          <w:u w:val="single"/>
        </w:rPr>
      </w:pPr>
      <w:r w:rsidRPr="005E539A">
        <w:rPr>
          <w:u w:val="single"/>
        </w:rPr>
        <w:t>Description of Services Rendered and Expenses Incurred</w:t>
      </w:r>
    </w:p>
    <w:p w14:paraId="1DC304FA" w14:textId="77777777" w:rsidR="00EE49A0" w:rsidRDefault="00EE49A0" w:rsidP="00EE49A0">
      <w:pPr>
        <w:numPr>
          <w:ilvl w:val="3"/>
          <w:numId w:val="59"/>
        </w:numPr>
      </w:pPr>
      <w:r>
        <w:t xml:space="preserve">All bills must include a chronological listing of services showing at least </w:t>
      </w:r>
      <w:r w:rsidR="00E71AB1">
        <w:t xml:space="preserve">the RMD case number, </w:t>
      </w:r>
      <w:r>
        <w:t>the date of services, a description of tasks, the authorized biller(s) who completed the task, the number of hours expended by each authorized biller, and the rate at which those hours were billed.</w:t>
      </w:r>
    </w:p>
    <w:p w14:paraId="5DA2A231" w14:textId="77777777" w:rsidR="00EE49A0" w:rsidRDefault="00EE49A0" w:rsidP="00EE49A0">
      <w:pPr>
        <w:numPr>
          <w:ilvl w:val="3"/>
          <w:numId w:val="59"/>
        </w:numPr>
      </w:pPr>
      <w:r>
        <w:t>All bills must include a description of each task completed in sufficient manner that RMD can ascertain the benefit derived from each service.  Specific rules for sufficient descriptions include.</w:t>
      </w:r>
    </w:p>
    <w:p w14:paraId="4335148E" w14:textId="77777777" w:rsidR="00EE49A0" w:rsidRDefault="00EE49A0" w:rsidP="00EE49A0">
      <w:pPr>
        <w:numPr>
          <w:ilvl w:val="4"/>
          <w:numId w:val="59"/>
        </w:numPr>
      </w:pPr>
      <w:r w:rsidRPr="0084052F">
        <w:t>Time entries for conferences and telephone calls shall identify the participants and the substance of the communication</w:t>
      </w:r>
      <w:r>
        <w:t xml:space="preserve">.  For example: </w:t>
      </w:r>
      <w:r w:rsidRPr="0084052F">
        <w:t>“Conference with F.T.E. Jones to prepare for her deposition on 5/19/94.” – 2.3 hours</w:t>
      </w:r>
      <w:r>
        <w:t>.</w:t>
      </w:r>
    </w:p>
    <w:p w14:paraId="666274DC" w14:textId="77777777" w:rsidR="00EE49A0" w:rsidRPr="0084052F" w:rsidRDefault="00EE49A0" w:rsidP="00EE49A0">
      <w:pPr>
        <w:numPr>
          <w:ilvl w:val="4"/>
          <w:numId w:val="59"/>
        </w:numPr>
      </w:pPr>
      <w:r w:rsidRPr="0084052F">
        <w:t>Time entries for drafting documents shall identify the document by title, subject matter and, where necessary, identify the document by date. For example:</w:t>
      </w:r>
      <w:r>
        <w:t xml:space="preserve">  </w:t>
      </w:r>
      <w:r w:rsidRPr="0084052F">
        <w:t>“Draft answers to plaintiffs interrogatories of 4/15/94.” -3.10 hours</w:t>
      </w:r>
      <w:r>
        <w:t>.</w:t>
      </w:r>
    </w:p>
    <w:p w14:paraId="6A29FDA0" w14:textId="77777777" w:rsidR="00EE49A0" w:rsidRPr="0084052F" w:rsidRDefault="00EE49A0" w:rsidP="00EE49A0">
      <w:pPr>
        <w:widowControl w:val="0"/>
        <w:numPr>
          <w:ilvl w:val="4"/>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Time entries for review of documents shall identify the author, title, matter and when necessary, the date. For example: “Receipt and review of plaintiffs’ reply to RMD’s motion to compel production of documents of 4/30/94.”- 0.60 hours</w:t>
      </w:r>
    </w:p>
    <w:p w14:paraId="67F3DDEE" w14:textId="77777777" w:rsidR="00EE49A0" w:rsidRDefault="00EE49A0" w:rsidP="00EE49A0">
      <w:pPr>
        <w:numPr>
          <w:ilvl w:val="3"/>
          <w:numId w:val="59"/>
        </w:numPr>
      </w:pPr>
      <w:r>
        <w:t xml:space="preserve">RMD will not pay invoices that include blocked or lumped billing entries, except where minimal time is spent on a related activity.  Blocked or lumped </w:t>
      </w:r>
      <w:r w:rsidRPr="0084052F">
        <w:t>billing is a billing entry that assigns one amount of time to more than one task.</w:t>
      </w:r>
      <w:r>
        <w:t xml:space="preserve"> Examples of prohibited blocked or lumped billing entries include:</w:t>
      </w:r>
    </w:p>
    <w:p w14:paraId="1195E881" w14:textId="77777777" w:rsidR="00EE49A0" w:rsidRDefault="00EE49A0" w:rsidP="00EE49A0">
      <w:pPr>
        <w:numPr>
          <w:ilvl w:val="4"/>
          <w:numId w:val="59"/>
        </w:numPr>
      </w:pPr>
      <w:r w:rsidRPr="0084052F">
        <w:t>“Prepare for and attend deposition of Professor Smith.” – 4.50 hours.</w:t>
      </w:r>
    </w:p>
    <w:p w14:paraId="3F0545B3" w14:textId="77777777" w:rsidR="00EE49A0" w:rsidRPr="0084052F" w:rsidRDefault="00EE49A0" w:rsidP="00EE49A0">
      <w:pPr>
        <w:numPr>
          <w:ilvl w:val="4"/>
          <w:numId w:val="59"/>
        </w:numPr>
      </w:pPr>
      <w:r w:rsidRPr="0084052F">
        <w:t>“Receipt and review of plaintiffs reply to defendant’s motion to compel production of documents of 4/30/94; Conference with F.T.E. Jones to prepare for her deposition on 5/19/94; Draft answers to plaintiffs’ interrogatories of 4/15/94.” - 6.00 hours.</w:t>
      </w:r>
    </w:p>
    <w:p w14:paraId="484FBDA4" w14:textId="77777777" w:rsidR="00EE49A0" w:rsidRPr="0084052F" w:rsidRDefault="00EE49A0" w:rsidP="00EE49A0">
      <w:pPr>
        <w:widowControl w:val="0"/>
        <w:numPr>
          <w:ilvl w:val="3"/>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Generic descriptions acceptable for billing purposes</w:t>
      </w:r>
      <w:r>
        <w:t xml:space="preserve"> include</w:t>
      </w:r>
      <w:r w:rsidRPr="0084052F">
        <w:t>:</w:t>
      </w:r>
    </w:p>
    <w:p w14:paraId="362B1FB6" w14:textId="77777777" w:rsidR="00EE49A0" w:rsidRDefault="00EE49A0" w:rsidP="00EE49A0">
      <w:pPr>
        <w:numPr>
          <w:ilvl w:val="4"/>
          <w:numId w:val="59"/>
        </w:numPr>
      </w:pPr>
      <w:r>
        <w:t>Attention to matter,</w:t>
      </w:r>
    </w:p>
    <w:p w14:paraId="2F6C4882" w14:textId="77777777" w:rsidR="00EE49A0" w:rsidRDefault="00EE49A0" w:rsidP="00EE49A0">
      <w:pPr>
        <w:numPr>
          <w:ilvl w:val="4"/>
          <w:numId w:val="59"/>
        </w:numPr>
      </w:pPr>
      <w:r>
        <w:t>Review case and issues,</w:t>
      </w:r>
    </w:p>
    <w:p w14:paraId="68267053" w14:textId="77777777" w:rsidR="00EE49A0" w:rsidRDefault="00EE49A0" w:rsidP="00EE49A0">
      <w:pPr>
        <w:numPr>
          <w:ilvl w:val="4"/>
          <w:numId w:val="59"/>
        </w:numPr>
      </w:pPr>
      <w:r>
        <w:t>Conference,</w:t>
      </w:r>
    </w:p>
    <w:p w14:paraId="25B01CD6" w14:textId="77777777" w:rsidR="00EE49A0" w:rsidRDefault="00EE49A0" w:rsidP="00EE49A0">
      <w:pPr>
        <w:numPr>
          <w:ilvl w:val="4"/>
          <w:numId w:val="59"/>
        </w:numPr>
      </w:pPr>
      <w:r>
        <w:t>Review Correspondence,</w:t>
      </w:r>
    </w:p>
    <w:p w14:paraId="704EFACE" w14:textId="77777777" w:rsidR="00EE49A0" w:rsidRDefault="00EE49A0" w:rsidP="00EE49A0">
      <w:pPr>
        <w:numPr>
          <w:ilvl w:val="4"/>
          <w:numId w:val="59"/>
        </w:numPr>
      </w:pPr>
      <w:r>
        <w:t>Arrangements,</w:t>
      </w:r>
    </w:p>
    <w:p w14:paraId="20F8B277" w14:textId="77777777" w:rsidR="00EE49A0" w:rsidRDefault="00EE49A0" w:rsidP="00EE49A0">
      <w:pPr>
        <w:numPr>
          <w:ilvl w:val="4"/>
          <w:numId w:val="59"/>
        </w:numPr>
      </w:pPr>
      <w:r>
        <w:t>Telephone Call,</w:t>
      </w:r>
    </w:p>
    <w:p w14:paraId="7FE33BFE" w14:textId="77777777" w:rsidR="00EE49A0" w:rsidRDefault="00EE49A0" w:rsidP="00EE49A0">
      <w:pPr>
        <w:numPr>
          <w:ilvl w:val="4"/>
          <w:numId w:val="59"/>
        </w:numPr>
      </w:pPr>
      <w:r>
        <w:t>Discovery,</w:t>
      </w:r>
    </w:p>
    <w:p w14:paraId="4B818B64" w14:textId="77777777" w:rsidR="00EE49A0" w:rsidRDefault="00EE49A0" w:rsidP="00EE49A0">
      <w:pPr>
        <w:numPr>
          <w:ilvl w:val="4"/>
          <w:numId w:val="59"/>
        </w:numPr>
      </w:pPr>
      <w:r>
        <w:t>Motion work,</w:t>
      </w:r>
    </w:p>
    <w:p w14:paraId="43CD4894" w14:textId="2F277D09" w:rsidR="00EE49A0" w:rsidRDefault="00EE49A0" w:rsidP="00EE49A0">
      <w:pPr>
        <w:numPr>
          <w:ilvl w:val="4"/>
          <w:numId w:val="59"/>
        </w:numPr>
      </w:pPr>
      <w:r>
        <w:t xml:space="preserve">Work on </w:t>
      </w:r>
      <w:r w:rsidR="008D33A3">
        <w:t>P</w:t>
      </w:r>
      <w:r>
        <w:t>roject or case,</w:t>
      </w:r>
    </w:p>
    <w:p w14:paraId="35663A05" w14:textId="77777777" w:rsidR="00EE49A0" w:rsidRDefault="00EE49A0" w:rsidP="00EE49A0">
      <w:pPr>
        <w:numPr>
          <w:ilvl w:val="4"/>
          <w:numId w:val="59"/>
        </w:numPr>
      </w:pPr>
      <w:r>
        <w:t>Pleading,</w:t>
      </w:r>
    </w:p>
    <w:p w14:paraId="2DCCAD01" w14:textId="77777777" w:rsidR="00EE49A0" w:rsidRDefault="00EE49A0" w:rsidP="00EE49A0">
      <w:pPr>
        <w:numPr>
          <w:ilvl w:val="4"/>
          <w:numId w:val="59"/>
        </w:numPr>
      </w:pPr>
      <w:r>
        <w:t>Work on file,</w:t>
      </w:r>
    </w:p>
    <w:p w14:paraId="2015DB61" w14:textId="77777777" w:rsidR="00EE49A0" w:rsidRDefault="00EE49A0" w:rsidP="00EE49A0">
      <w:pPr>
        <w:numPr>
          <w:ilvl w:val="4"/>
          <w:numId w:val="59"/>
        </w:numPr>
      </w:pPr>
      <w:r>
        <w:t>Prepare for meeting,</w:t>
      </w:r>
    </w:p>
    <w:p w14:paraId="018DCDD1" w14:textId="77777777" w:rsidR="00EE49A0" w:rsidRDefault="00EE49A0" w:rsidP="00EE49A0">
      <w:pPr>
        <w:numPr>
          <w:ilvl w:val="4"/>
          <w:numId w:val="59"/>
        </w:numPr>
      </w:pPr>
      <w:r>
        <w:t>Work on Discovery, or</w:t>
      </w:r>
    </w:p>
    <w:p w14:paraId="381D7988" w14:textId="77777777" w:rsidR="00EE49A0" w:rsidRDefault="00EE49A0" w:rsidP="00EE49A0">
      <w:pPr>
        <w:numPr>
          <w:ilvl w:val="4"/>
          <w:numId w:val="59"/>
        </w:numPr>
      </w:pPr>
      <w:r>
        <w:t>Receive/review documents.</w:t>
      </w:r>
    </w:p>
    <w:p w14:paraId="5DCC2F7F" w14:textId="77777777" w:rsidR="00EE49A0" w:rsidRDefault="00EE49A0" w:rsidP="00EE49A0">
      <w:pPr>
        <w:ind w:left="1440"/>
      </w:pPr>
    </w:p>
    <w:p w14:paraId="7D46FF50" w14:textId="29150AB3" w:rsidR="00EE49A0" w:rsidRDefault="00EE49A0" w:rsidP="008B4B7B"/>
    <w:p w14:paraId="27BD9AA6" w14:textId="77777777" w:rsidR="00EE49A0" w:rsidRPr="00F031B9" w:rsidRDefault="00EE49A0" w:rsidP="00EE49A0">
      <w:pPr>
        <w:numPr>
          <w:ilvl w:val="1"/>
          <w:numId w:val="59"/>
        </w:numPr>
        <w:rPr>
          <w:b/>
        </w:rPr>
      </w:pPr>
      <w:r w:rsidRPr="00F031B9">
        <w:rPr>
          <w:b/>
        </w:rPr>
        <w:t>Reimbursable Expenses</w:t>
      </w:r>
      <w:r>
        <w:rPr>
          <w:b/>
        </w:rPr>
        <w:br/>
      </w:r>
    </w:p>
    <w:p w14:paraId="2FE28C13" w14:textId="18F49837" w:rsidR="00EE49A0" w:rsidRDefault="00EE49A0" w:rsidP="00EE49A0">
      <w:pPr>
        <w:numPr>
          <w:ilvl w:val="2"/>
          <w:numId w:val="59"/>
        </w:numPr>
      </w:pPr>
      <w:r w:rsidRPr="0084052F">
        <w:t xml:space="preserve">Reimbursement for allowable expenses shall be invoiced separately from fees.  At </w:t>
      </w:r>
      <w:r w:rsidR="00927C53">
        <w:t>Contractor</w:t>
      </w:r>
      <w:r w:rsidRPr="0084052F">
        <w:t>’s discretion, expense invoices may be submitted twice a month.   Copies of documentation for all expenses must accompany every bill or invoice submitted for reimbursement.  Failure to submit proper documentation may result in a reduction in a firm’s payment due to unsubstantiated expenses.</w:t>
      </w:r>
    </w:p>
    <w:p w14:paraId="21249078" w14:textId="77777777" w:rsidR="00EE49A0" w:rsidRPr="00DD4C3E" w:rsidRDefault="00EE49A0" w:rsidP="00EE49A0">
      <w:pPr>
        <w:numPr>
          <w:ilvl w:val="2"/>
          <w:numId w:val="59"/>
        </w:numPr>
        <w:rPr>
          <w:u w:val="single"/>
        </w:rPr>
      </w:pPr>
      <w:r w:rsidRPr="00DD4C3E">
        <w:rPr>
          <w:u w:val="single"/>
        </w:rPr>
        <w:t>Travel Expenses and Mileage</w:t>
      </w:r>
    </w:p>
    <w:p w14:paraId="77006989" w14:textId="77777777" w:rsidR="00EE49A0" w:rsidRDefault="00EE49A0" w:rsidP="00EE49A0">
      <w:pPr>
        <w:numPr>
          <w:ilvl w:val="3"/>
          <w:numId w:val="59"/>
        </w:numPr>
      </w:pPr>
      <w:r>
        <w:t>With prior authorization from the assigned File Handler, P</w:t>
      </w:r>
      <w:r w:rsidRPr="0084052F">
        <w:t>ersonnel</w:t>
      </w:r>
      <w:r>
        <w:t xml:space="preserve"> traveling on RMD business may submit reimbursement for reasonable travel expenses.  </w:t>
      </w:r>
    </w:p>
    <w:p w14:paraId="65DDA9F9" w14:textId="77777777" w:rsidR="00EE49A0" w:rsidRDefault="00EE49A0" w:rsidP="00EE49A0">
      <w:pPr>
        <w:numPr>
          <w:ilvl w:val="3"/>
          <w:numId w:val="59"/>
        </w:numPr>
      </w:pPr>
      <w:r>
        <w:t>RMD has sole discretion to determine if travel expenses are reasonable.</w:t>
      </w:r>
    </w:p>
    <w:p w14:paraId="03CEA361" w14:textId="43DE81AB" w:rsidR="00EE49A0" w:rsidRDefault="00EE49A0" w:rsidP="00EE49A0">
      <w:pPr>
        <w:numPr>
          <w:ilvl w:val="3"/>
          <w:numId w:val="59"/>
        </w:numPr>
      </w:pPr>
      <w:r>
        <w:t>Unreasonable or excessive travel costs will not be paid.</w:t>
      </w:r>
    </w:p>
    <w:p w14:paraId="4A214667" w14:textId="79A3EAB7" w:rsidR="00962ED5" w:rsidRPr="006A2612" w:rsidRDefault="00962ED5" w:rsidP="00EE49A0">
      <w:pPr>
        <w:numPr>
          <w:ilvl w:val="3"/>
          <w:numId w:val="59"/>
        </w:numPr>
        <w:rPr>
          <w:color w:val="000000" w:themeColor="text1"/>
        </w:rPr>
      </w:pPr>
      <w:r w:rsidRPr="006A2612">
        <w:rPr>
          <w:color w:val="000000" w:themeColor="text1"/>
        </w:rPr>
        <w:t xml:space="preserve">RMD will reimburse actual costs in gas or a mileage reimbursement, but not both. </w:t>
      </w:r>
    </w:p>
    <w:p w14:paraId="295E85A0" w14:textId="4E7AD907" w:rsidR="00EE49A0" w:rsidRPr="006A2612" w:rsidRDefault="00EE49A0" w:rsidP="00EE49A0">
      <w:pPr>
        <w:numPr>
          <w:ilvl w:val="3"/>
          <w:numId w:val="59"/>
        </w:numPr>
        <w:rPr>
          <w:color w:val="000000" w:themeColor="text1"/>
        </w:rPr>
      </w:pPr>
      <w:r w:rsidRPr="006A2612">
        <w:rPr>
          <w:color w:val="000000" w:themeColor="text1"/>
        </w:rPr>
        <w:t xml:space="preserve">Mileage </w:t>
      </w:r>
      <w:r w:rsidR="00D606F7" w:rsidRPr="006A2612">
        <w:rPr>
          <w:color w:val="000000" w:themeColor="text1"/>
        </w:rPr>
        <w:t>shall be reimbursed at 80% of the internal revenue service standard mileage rate set January 1 of the previous year for each mile travele</w:t>
      </w:r>
      <w:r w:rsidR="00962ED5" w:rsidRPr="006A2612">
        <w:rPr>
          <w:color w:val="000000" w:themeColor="text1"/>
        </w:rPr>
        <w:t xml:space="preserve">d in a privately owned vehicle. </w:t>
      </w:r>
    </w:p>
    <w:p w14:paraId="2A39063F" w14:textId="01AB06F5" w:rsidR="00EE49A0" w:rsidRDefault="00EE49A0" w:rsidP="00EE49A0">
      <w:pPr>
        <w:widowControl w:val="0"/>
        <w:numPr>
          <w:ilvl w:val="3"/>
          <w:numId w:val="59"/>
        </w:numPr>
        <w:tabs>
          <w:tab w:val="left" w:pos="720"/>
        </w:tabs>
        <w:autoSpaceDE w:val="0"/>
        <w:autoSpaceDN w:val="0"/>
        <w:adjustRightInd w:val="0"/>
        <w:spacing w:after="120"/>
        <w:jc w:val="both"/>
      </w:pPr>
      <w:r>
        <w:t xml:space="preserve">Firms must bill travel expenses and mileage </w:t>
      </w:r>
      <w:r w:rsidRPr="0084052F">
        <w:t>separately from fees</w:t>
      </w:r>
      <w:r>
        <w:t xml:space="preserve"> and must be submitted to RMD within </w:t>
      </w:r>
      <w:r w:rsidR="003B4AC1">
        <w:t>the fee schedule listed above</w:t>
      </w:r>
      <w:r w:rsidRPr="0084052F">
        <w:t>.</w:t>
      </w:r>
      <w:r>
        <w:t xml:space="preserve">  </w:t>
      </w:r>
      <w:r w:rsidR="003B4AC1">
        <w:t>Out of State and overnight t</w:t>
      </w:r>
      <w:r>
        <w:t>ravel requires prior written approv</w:t>
      </w:r>
      <w:r w:rsidR="003B4AC1">
        <w:t>al</w:t>
      </w:r>
      <w:r>
        <w:t xml:space="preserve"> from RMD.  The request should be e-mailed to the assigned file handler, as early as possible, and detail at least:</w:t>
      </w:r>
    </w:p>
    <w:p w14:paraId="68B15E6C" w14:textId="77777777" w:rsidR="00EE49A0" w:rsidRDefault="00EE49A0" w:rsidP="00EE49A0">
      <w:pPr>
        <w:numPr>
          <w:ilvl w:val="4"/>
          <w:numId w:val="59"/>
        </w:numPr>
      </w:pPr>
      <w:r>
        <w:t>The reason for the requested travel,</w:t>
      </w:r>
    </w:p>
    <w:p w14:paraId="778056A2" w14:textId="77777777" w:rsidR="00EE49A0" w:rsidRDefault="00EE49A0" w:rsidP="00EE49A0">
      <w:pPr>
        <w:numPr>
          <w:ilvl w:val="4"/>
          <w:numId w:val="59"/>
        </w:numPr>
      </w:pPr>
      <w:r>
        <w:t>Efforts to appear via teleconference/video conference/other electronic means,</w:t>
      </w:r>
    </w:p>
    <w:p w14:paraId="1188794B" w14:textId="77777777" w:rsidR="00EE49A0" w:rsidRDefault="00EE49A0" w:rsidP="00EE49A0">
      <w:pPr>
        <w:numPr>
          <w:ilvl w:val="4"/>
          <w:numId w:val="59"/>
        </w:numPr>
      </w:pPr>
      <w:r>
        <w:t>The proposed travel location,</w:t>
      </w:r>
    </w:p>
    <w:p w14:paraId="3BA1F036" w14:textId="77777777" w:rsidR="00EE49A0" w:rsidRDefault="00EE49A0" w:rsidP="00EE49A0">
      <w:pPr>
        <w:numPr>
          <w:ilvl w:val="4"/>
          <w:numId w:val="59"/>
        </w:numPr>
      </w:pPr>
      <w:r>
        <w:t>Estimates of travel time and fees, and</w:t>
      </w:r>
    </w:p>
    <w:p w14:paraId="4E8929C6" w14:textId="77777777" w:rsidR="00EE49A0" w:rsidRDefault="00EE49A0" w:rsidP="00EE49A0">
      <w:pPr>
        <w:numPr>
          <w:ilvl w:val="4"/>
          <w:numId w:val="59"/>
        </w:numPr>
      </w:pPr>
      <w:r>
        <w:t>Estimates of travel expenses.</w:t>
      </w:r>
    </w:p>
    <w:p w14:paraId="7F1468D1" w14:textId="77777777" w:rsidR="00EE49A0" w:rsidRPr="0084052F"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Each expense item should be separately itemized, showing the date the expense was incurred, a descriptive explanation of the charge, the amount of the charge, and the timekeeper incurring the charge.</w:t>
      </w:r>
    </w:p>
    <w:p w14:paraId="4D061C9A" w14:textId="77777777" w:rsidR="00EE49A0" w:rsidRDefault="00EE49A0" w:rsidP="00EE49A0">
      <w:pPr>
        <w:numPr>
          <w:ilvl w:val="2"/>
          <w:numId w:val="59"/>
        </w:numPr>
      </w:pPr>
      <w:r>
        <w:t>R</w:t>
      </w:r>
      <w:r w:rsidRPr="0084052F">
        <w:t>e</w:t>
      </w:r>
      <w:r>
        <w:t>asonable, re</w:t>
      </w:r>
      <w:r w:rsidRPr="0084052F">
        <w:t>imbursable expenses will be compensated at actual cost. Actual cost is defined as the amount paid, net of any discounts, to a third-party provider of goods or services.</w:t>
      </w:r>
    </w:p>
    <w:p w14:paraId="7E841164" w14:textId="77777777" w:rsidR="00EE49A0" w:rsidRDefault="00EE49A0" w:rsidP="00EE49A0">
      <w:pPr>
        <w:numPr>
          <w:ilvl w:val="2"/>
          <w:numId w:val="59"/>
        </w:numPr>
      </w:pPr>
      <w:r w:rsidRPr="0084052F">
        <w:t>Unless otherwise agreed, RMD requires that appropriate documentation be retained to substantiate all expenses.  For outside vendor expenses, appropriate documentation consists of actual vendor receipts rather than charge account receipts</w:t>
      </w:r>
      <w:r>
        <w:t xml:space="preserve"> (except for restaurant charges).</w:t>
      </w:r>
    </w:p>
    <w:p w14:paraId="2B9C142D" w14:textId="43AE263D" w:rsidR="00EE49A0" w:rsidRDefault="00EE49A0" w:rsidP="00EE49A0">
      <w:pPr>
        <w:numPr>
          <w:ilvl w:val="2"/>
          <w:numId w:val="59"/>
        </w:numPr>
      </w:pPr>
      <w:r w:rsidRPr="0084052F">
        <w:t xml:space="preserve">Prior to the retention of all experts or consultants, </w:t>
      </w:r>
      <w:r w:rsidR="00927C53">
        <w:t>Contractor</w:t>
      </w:r>
      <w:r w:rsidRPr="0084052F">
        <w:t xml:space="preserve"> must obtain RMD approval and provide RMD with the proposed scope of work, fee information and estimated expenses.</w:t>
      </w:r>
    </w:p>
    <w:p w14:paraId="1DBEDD17" w14:textId="77777777" w:rsidR="00EE49A0" w:rsidRDefault="00EE49A0" w:rsidP="00EE49A0">
      <w:pPr>
        <w:numPr>
          <w:ilvl w:val="2"/>
          <w:numId w:val="59"/>
        </w:numPr>
      </w:pPr>
      <w:r w:rsidRPr="0084052F">
        <w:t>Charges for overnight delivery and messenger services should not be routine and, if utilized, must be authorized by your RMD contact in writing.</w:t>
      </w:r>
    </w:p>
    <w:p w14:paraId="3E346D8F" w14:textId="77777777" w:rsidR="00EE49A0" w:rsidRDefault="00EE49A0" w:rsidP="00EE49A0">
      <w:pPr>
        <w:numPr>
          <w:ilvl w:val="2"/>
          <w:numId w:val="59"/>
        </w:numPr>
      </w:pPr>
      <w:r w:rsidRPr="0084052F">
        <w:t>Extraordinary Expenses - RMD must pre-approve extraordinary expenses such as computerized litigation support services, videotaping de</w:t>
      </w:r>
      <w:r>
        <w:t>positions, etc.</w:t>
      </w:r>
      <w:r>
        <w:br/>
      </w:r>
    </w:p>
    <w:p w14:paraId="7C5BD53F" w14:textId="77777777" w:rsidR="00EE49A0" w:rsidRPr="0009161E" w:rsidRDefault="00EE49A0" w:rsidP="00EE49A0">
      <w:pPr>
        <w:numPr>
          <w:ilvl w:val="1"/>
          <w:numId w:val="59"/>
        </w:numPr>
        <w:rPr>
          <w:b/>
        </w:rPr>
      </w:pPr>
      <w:r w:rsidRPr="0009161E">
        <w:rPr>
          <w:b/>
        </w:rPr>
        <w:t>Non-Reimbursable Expenses</w:t>
      </w:r>
      <w:r w:rsidRPr="0009161E">
        <w:rPr>
          <w:b/>
        </w:rPr>
        <w:br/>
      </w:r>
    </w:p>
    <w:p w14:paraId="6A10CAF8" w14:textId="77777777" w:rsidR="00EE49A0"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FB5B7F">
        <w:rPr>
          <w:u w:val="single"/>
        </w:rPr>
        <w:t>General Non-Reimbursable Expenses.</w:t>
      </w:r>
      <w:r>
        <w:t xml:space="preserve"> </w:t>
      </w:r>
    </w:p>
    <w:p w14:paraId="21477A51" w14:textId="77777777" w:rsidR="00EE49A0" w:rsidRDefault="00EE49A0" w:rsidP="00EE49A0">
      <w:pPr>
        <w:widowControl w:val="0"/>
        <w:numPr>
          <w:ilvl w:val="3"/>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 xml:space="preserve">Items of expense considered overhead are part of the professional’s hourly or alternative rate, and are not reimbursable. </w:t>
      </w:r>
    </w:p>
    <w:p w14:paraId="4E2C3052" w14:textId="77777777" w:rsidR="00EE49A0" w:rsidRDefault="00EE49A0" w:rsidP="00EE49A0">
      <w:pPr>
        <w:widowControl w:val="0"/>
        <w:numPr>
          <w:ilvl w:val="3"/>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 xml:space="preserve">Such expenses include, but are not limited to office rent, conference rooms, equipment rental, computer software, computerized research (including, but not limited to, computer legal research and investigation database access time, downloading or copying fees), printing and photocopying for internal office use, office supplies, word processing and secretarial time and overtime, utilities, local transportation, telephone, facsimile transmissions, facsimile receipt, books, in-town meals, routine postage, overnight messenger service fees, and overtime meals. </w:t>
      </w:r>
    </w:p>
    <w:p w14:paraId="10468ACA" w14:textId="77777777" w:rsidR="00EE49A0" w:rsidRDefault="00EE49A0" w:rsidP="00EE49A0">
      <w:pPr>
        <w:widowControl w:val="0"/>
        <w:numPr>
          <w:ilvl w:val="3"/>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RMD reserves the right to re</w:t>
      </w:r>
      <w:r>
        <w:t>ject</w:t>
      </w:r>
      <w:r w:rsidRPr="0084052F">
        <w:t xml:space="preserve"> statements, billings, and/or invoices for non-reimbursable expenses</w:t>
      </w:r>
      <w:r>
        <w:t>.</w:t>
      </w:r>
    </w:p>
    <w:p w14:paraId="7D47286B" w14:textId="77777777" w:rsidR="00EE49A0" w:rsidRDefault="00EE49A0" w:rsidP="00EE49A0">
      <w:pPr>
        <w:widowControl w:val="0"/>
        <w:numPr>
          <w:ilvl w:val="3"/>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rsidRPr="0084052F">
        <w:t>Surcharged rates by paralegals or other personnel shall not be reimbursed.</w:t>
      </w:r>
      <w:r>
        <w:br/>
      </w:r>
    </w:p>
    <w:p w14:paraId="2DE68430" w14:textId="77777777" w:rsidR="00EE49A0" w:rsidRPr="00B32435" w:rsidRDefault="00EE49A0" w:rsidP="00EE49A0">
      <w:pPr>
        <w:numPr>
          <w:ilvl w:val="2"/>
          <w:numId w:val="59"/>
        </w:numPr>
        <w:rPr>
          <w:u w:val="single"/>
        </w:rPr>
      </w:pPr>
      <w:proofErr w:type="spellStart"/>
      <w:r w:rsidRPr="00B32435">
        <w:rPr>
          <w:u w:val="single"/>
        </w:rPr>
        <w:t>Waivable</w:t>
      </w:r>
      <w:proofErr w:type="spellEnd"/>
      <w:r w:rsidRPr="00B32435">
        <w:rPr>
          <w:u w:val="single"/>
        </w:rPr>
        <w:t xml:space="preserve"> Filing Fees</w:t>
      </w:r>
    </w:p>
    <w:p w14:paraId="7F69EDE4" w14:textId="77777777" w:rsidR="00EE49A0" w:rsidRDefault="00EE49A0" w:rsidP="00EE49A0">
      <w:pPr>
        <w:numPr>
          <w:ilvl w:val="3"/>
          <w:numId w:val="59"/>
        </w:numPr>
      </w:pPr>
      <w:r>
        <w:t>RMD expects firms to apply for fee waivers whenever possible, always in New Mexico District Court, through the process proscribed by the Court(s).</w:t>
      </w:r>
    </w:p>
    <w:p w14:paraId="1DD83679" w14:textId="77777777" w:rsidR="00EE49A0" w:rsidRDefault="00EE49A0" w:rsidP="00EE49A0">
      <w:pPr>
        <w:numPr>
          <w:ilvl w:val="3"/>
          <w:numId w:val="59"/>
        </w:numPr>
      </w:pPr>
      <w:r>
        <w:t xml:space="preserve">RMD will not </w:t>
      </w:r>
      <w:r w:rsidR="00A832A6">
        <w:t>compensate</w:t>
      </w:r>
      <w:r>
        <w:t xml:space="preserve"> </w:t>
      </w:r>
      <w:proofErr w:type="spellStart"/>
      <w:r>
        <w:t>waivable</w:t>
      </w:r>
      <w:proofErr w:type="spellEnd"/>
      <w:r>
        <w:t xml:space="preserve"> filing fees.</w:t>
      </w:r>
      <w:r>
        <w:br/>
      </w:r>
    </w:p>
    <w:p w14:paraId="0AAE7024" w14:textId="77777777" w:rsidR="00EE49A0" w:rsidRPr="00FE0F6D" w:rsidRDefault="00EE49A0" w:rsidP="00EE49A0">
      <w:pPr>
        <w:numPr>
          <w:ilvl w:val="0"/>
          <w:numId w:val="59"/>
        </w:numPr>
        <w:rPr>
          <w:b/>
          <w:u w:val="single"/>
        </w:rPr>
      </w:pPr>
      <w:r w:rsidRPr="00FE0F6D">
        <w:rPr>
          <w:b/>
          <w:u w:val="single"/>
        </w:rPr>
        <w:t>Staffing</w:t>
      </w:r>
      <w:r w:rsidRPr="00FE0F6D">
        <w:rPr>
          <w:b/>
          <w:u w:val="single"/>
        </w:rPr>
        <w:br/>
      </w:r>
    </w:p>
    <w:p w14:paraId="6110C0AF" w14:textId="77777777" w:rsidR="00EE49A0" w:rsidRDefault="00EE49A0" w:rsidP="00EE49A0">
      <w:pPr>
        <w:numPr>
          <w:ilvl w:val="1"/>
          <w:numId w:val="59"/>
        </w:numPr>
        <w:rPr>
          <w:b/>
        </w:rPr>
      </w:pPr>
      <w:r w:rsidRPr="00FE0F6D">
        <w:rPr>
          <w:b/>
        </w:rPr>
        <w:t>Attorneys</w:t>
      </w:r>
    </w:p>
    <w:p w14:paraId="5ABCEED6" w14:textId="77777777" w:rsidR="00E71AB1" w:rsidRPr="00FE0F6D" w:rsidRDefault="00E71AB1" w:rsidP="008B4B7B">
      <w:pPr>
        <w:ind w:left="270"/>
        <w:rPr>
          <w:b/>
        </w:rPr>
      </w:pPr>
    </w:p>
    <w:p w14:paraId="1D236BD9" w14:textId="3815184E" w:rsidR="00B2775A" w:rsidRDefault="00B2775A"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When RMD makes an assignment to a </w:t>
      </w:r>
      <w:r w:rsidR="00927C53">
        <w:t>Contractor</w:t>
      </w:r>
      <w:r>
        <w:t xml:space="preserve">, it will include in its assignment email the degree to which a certain matter is delegable within the </w:t>
      </w:r>
      <w:r w:rsidR="00927C53">
        <w:t>Contractor</w:t>
      </w:r>
      <w:r>
        <w:t>’s firm.  Matters which are no</w:t>
      </w:r>
      <w:r w:rsidR="006A2612">
        <w:t xml:space="preserve">t </w:t>
      </w:r>
      <w:r>
        <w:t xml:space="preserve">delegable are to be handled exclusively by the assignee, and RMD will not compensate work completed by other members of the </w:t>
      </w:r>
      <w:r w:rsidR="00927C53">
        <w:t>Contractor</w:t>
      </w:r>
      <w:r>
        <w:t xml:space="preserve">’s firm in the absence of expressly granted </w:t>
      </w:r>
      <w:proofErr w:type="spellStart"/>
      <w:r>
        <w:t>delegatory</w:t>
      </w:r>
      <w:proofErr w:type="spellEnd"/>
      <w:r>
        <w:t xml:space="preserve"> authority.</w:t>
      </w:r>
    </w:p>
    <w:p w14:paraId="72ED3115" w14:textId="77777777" w:rsidR="00EE49A0" w:rsidRPr="0084052F" w:rsidRDefault="00B2775A"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For matters which are delegable in either a limited or complete capacity, </w:t>
      </w:r>
      <w:r w:rsidR="00EE49A0" w:rsidRPr="0084052F">
        <w:t xml:space="preserve">RMD requires that the lawyer </w:t>
      </w:r>
      <w:r>
        <w:t xml:space="preserve">originally </w:t>
      </w:r>
      <w:r w:rsidR="00EE49A0" w:rsidRPr="0084052F">
        <w:t xml:space="preserve">assigned by RMD have ultimate responsibility for decisions </w:t>
      </w:r>
      <w:r>
        <w:t>relating to each</w:t>
      </w:r>
      <w:r w:rsidR="00EE49A0" w:rsidRPr="0084052F">
        <w:t xml:space="preserve"> matter</w:t>
      </w:r>
      <w:r>
        <w:t>, regardless of authority therein delegated</w:t>
      </w:r>
      <w:r w:rsidR="00EE49A0" w:rsidRPr="0084052F">
        <w:t>. The lawyer assigned by RMD shall identify to RMD, any other lawyers work</w:t>
      </w:r>
      <w:r>
        <w:t>ing</w:t>
      </w:r>
      <w:r w:rsidR="00EE49A0" w:rsidRPr="0084052F">
        <w:t xml:space="preserve"> on the case </w:t>
      </w:r>
      <w:r>
        <w:t xml:space="preserve">pursuant to its </w:t>
      </w:r>
      <w:proofErr w:type="spellStart"/>
      <w:r>
        <w:t>delegatory</w:t>
      </w:r>
      <w:proofErr w:type="spellEnd"/>
      <w:r>
        <w:t xml:space="preserve"> authority </w:t>
      </w:r>
      <w:r w:rsidR="00EE49A0" w:rsidRPr="0084052F">
        <w:t>and explain the role of each.  The number of additional lawyers shall depend on the number and complexity of the issues</w:t>
      </w:r>
      <w:r>
        <w:t xml:space="preserve"> related to each matter</w:t>
      </w:r>
      <w:r w:rsidR="00EE49A0" w:rsidRPr="0084052F">
        <w:t xml:space="preserve">. The lawyer assigned by RMD </w:t>
      </w:r>
      <w:r>
        <w:t>is ultimately responsible for</w:t>
      </w:r>
      <w:r w:rsidR="00EE49A0" w:rsidRPr="0084052F">
        <w:t xml:space="preserve"> what work is being done, who is doing the work</w:t>
      </w:r>
      <w:proofErr w:type="gramStart"/>
      <w:r w:rsidR="00EE49A0" w:rsidRPr="0084052F">
        <w:t>,,</w:t>
      </w:r>
      <w:proofErr w:type="gramEnd"/>
      <w:r w:rsidR="00EE49A0" w:rsidRPr="0084052F">
        <w:t xml:space="preserve"> and track</w:t>
      </w:r>
      <w:r w:rsidR="00A832A6">
        <w:t>ing</w:t>
      </w:r>
      <w:r w:rsidR="00EE49A0" w:rsidRPr="0084052F">
        <w:t xml:space="preserve"> </w:t>
      </w:r>
      <w:r w:rsidR="00A832A6">
        <w:t>t</w:t>
      </w:r>
      <w:r w:rsidR="00EE49A0" w:rsidRPr="0084052F">
        <w:t>ime</w:t>
      </w:r>
      <w:r w:rsidR="00A832A6">
        <w:t xml:space="preserve"> </w:t>
      </w:r>
      <w:r w:rsidR="00EE49A0" w:rsidRPr="0084052F">
        <w:t xml:space="preserve">spent on the work. The lawyer assigned by RMD must </w:t>
      </w:r>
      <w:r>
        <w:t xml:space="preserve">also </w:t>
      </w:r>
      <w:r w:rsidR="00EE49A0" w:rsidRPr="0084052F">
        <w:t>ensure that all work is useful and efficiently performed</w:t>
      </w:r>
      <w:r>
        <w:t>,</w:t>
      </w:r>
      <w:r w:rsidR="00EE49A0" w:rsidRPr="0084052F">
        <w:t xml:space="preserve"> and is expected to review and be able to explain all </w:t>
      </w:r>
      <w:r>
        <w:t>billing</w:t>
      </w:r>
      <w:r w:rsidR="00A832A6">
        <w:t xml:space="preserve"> related to each matter</w:t>
      </w:r>
      <w:r>
        <w:t>.</w:t>
      </w:r>
    </w:p>
    <w:p w14:paraId="1080D6E3" w14:textId="77777777" w:rsidR="00EE49A0" w:rsidRPr="0084052F"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 xml:space="preserve">The level of expertise of the attorney shall be </w:t>
      </w:r>
      <w:r w:rsidR="00A832A6">
        <w:t>commensurate with</w:t>
      </w:r>
      <w:r w:rsidRPr="0084052F">
        <w:t xml:space="preserve"> the complexity of </w:t>
      </w:r>
      <w:r w:rsidR="00A832A6">
        <w:t>each</w:t>
      </w:r>
      <w:r w:rsidRPr="0084052F">
        <w:t xml:space="preserve"> task. </w:t>
      </w:r>
      <w:r w:rsidR="00A832A6">
        <w:t>For delegable matters, p</w:t>
      </w:r>
      <w:r w:rsidRPr="0084052F">
        <w:t>artners should not bill for tasks that can be performed by associates at a lower cost. Similarly, associates should not bill for tasks that can be more economically accomplished by paralegals.</w:t>
      </w:r>
    </w:p>
    <w:p w14:paraId="39C07771" w14:textId="77777777" w:rsidR="00EE49A0" w:rsidRDefault="00EE49A0" w:rsidP="00EE49A0">
      <w:pPr>
        <w:ind w:left="630"/>
      </w:pPr>
    </w:p>
    <w:p w14:paraId="27B2EDA3" w14:textId="77777777" w:rsidR="00EE49A0" w:rsidRPr="00FE0F6D" w:rsidRDefault="00EE49A0" w:rsidP="00EE49A0">
      <w:pPr>
        <w:numPr>
          <w:ilvl w:val="1"/>
          <w:numId w:val="59"/>
        </w:numPr>
        <w:rPr>
          <w:b/>
        </w:rPr>
      </w:pPr>
      <w:r w:rsidRPr="00FE0F6D">
        <w:rPr>
          <w:b/>
        </w:rPr>
        <w:t>Paralegals</w:t>
      </w:r>
    </w:p>
    <w:p w14:paraId="165359EA" w14:textId="77777777" w:rsidR="00EE49A0"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 xml:space="preserve">The appropriate use of paralegals is encouraged; however, payment for paralegal time is limited to those activities requiring their special expertise and does not extend to clerical tasks, unless approved in advance.  </w:t>
      </w:r>
    </w:p>
    <w:p w14:paraId="16AD155E" w14:textId="77777777" w:rsidR="00EE49A0"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t>Individual p</w:t>
      </w:r>
      <w:r w:rsidRPr="0084052F">
        <w:t>aralegals must be pre-a</w:t>
      </w:r>
      <w:r>
        <w:t>pproved and listed in Exhibit A before billing on RMD cases.</w:t>
      </w:r>
      <w:r>
        <w:br/>
      </w:r>
    </w:p>
    <w:p w14:paraId="091962D6" w14:textId="77777777" w:rsidR="00EE49A0" w:rsidRDefault="00EE49A0" w:rsidP="00EE49A0">
      <w:pPr>
        <w:numPr>
          <w:ilvl w:val="1"/>
          <w:numId w:val="59"/>
        </w:numPr>
        <w:rPr>
          <w:b/>
        </w:rPr>
      </w:pPr>
      <w:r w:rsidRPr="00FE0F6D">
        <w:rPr>
          <w:b/>
        </w:rPr>
        <w:t>Other Personnel</w:t>
      </w:r>
    </w:p>
    <w:p w14:paraId="2DF15B40" w14:textId="77777777" w:rsidR="00EE49A0" w:rsidRDefault="00EE49A0" w:rsidP="00EE49A0">
      <w:pPr>
        <w:numPr>
          <w:ilvl w:val="2"/>
          <w:numId w:val="59"/>
        </w:numPr>
      </w:pPr>
      <w:r w:rsidRPr="0084052F">
        <w:t xml:space="preserve">RMD will pay only for the substantive legal services of authorized billers designated in Exhibit A. </w:t>
      </w:r>
    </w:p>
    <w:p w14:paraId="1F465FDF" w14:textId="23C77BC4" w:rsidR="00EE49A0" w:rsidRDefault="00EE49A0" w:rsidP="00EE49A0">
      <w:pPr>
        <w:numPr>
          <w:ilvl w:val="2"/>
          <w:numId w:val="59"/>
        </w:numPr>
      </w:pPr>
      <w:r w:rsidRPr="0084052F">
        <w:t>RMD will not pay for the services of summer associates without prior written approval, nor will it pay for services of librarians, file clerks, data entry clerks, secretaries, word processors, computer personnel, or messengers.</w:t>
      </w:r>
      <w:r w:rsidRPr="008C184A">
        <w:br/>
      </w:r>
    </w:p>
    <w:p w14:paraId="36E3D2C3" w14:textId="77777777" w:rsidR="00253C76" w:rsidRPr="008C184A" w:rsidRDefault="00253C76" w:rsidP="00253C76">
      <w:pPr>
        <w:ind w:left="630"/>
      </w:pPr>
    </w:p>
    <w:p w14:paraId="69D8BBA3" w14:textId="77777777" w:rsidR="00EE49A0" w:rsidRPr="008C184A" w:rsidRDefault="00EE49A0" w:rsidP="00EE49A0">
      <w:pPr>
        <w:numPr>
          <w:ilvl w:val="1"/>
          <w:numId w:val="59"/>
        </w:numPr>
        <w:rPr>
          <w:b/>
        </w:rPr>
      </w:pPr>
      <w:r w:rsidRPr="008C184A">
        <w:rPr>
          <w:b/>
        </w:rPr>
        <w:t>Familiarization</w:t>
      </w:r>
    </w:p>
    <w:p w14:paraId="3AA33CF3" w14:textId="02DC2775" w:rsidR="00EE49A0" w:rsidRDefault="00EE49A0" w:rsidP="00EE49A0">
      <w:pPr>
        <w:numPr>
          <w:ilvl w:val="2"/>
          <w:numId w:val="59"/>
        </w:numPr>
      </w:pPr>
      <w:r w:rsidRPr="0084052F">
        <w:t xml:space="preserve">RMD will not pay for time spent familiarizing a new lawyer with the case if occasioned by a </w:t>
      </w:r>
      <w:r w:rsidR="008D33A3">
        <w:t>S</w:t>
      </w:r>
      <w:r w:rsidRPr="0084052F">
        <w:t xml:space="preserve">taffing change within the law firm. </w:t>
      </w:r>
    </w:p>
    <w:p w14:paraId="2365FCDD" w14:textId="6B513FE5" w:rsidR="00EE49A0" w:rsidRDefault="00EE49A0" w:rsidP="00EE49A0">
      <w:pPr>
        <w:numPr>
          <w:ilvl w:val="2"/>
          <w:numId w:val="59"/>
        </w:numPr>
      </w:pPr>
      <w:r w:rsidRPr="0084052F">
        <w:t>RMD will not pay for substituted personnel or reeducation costs due to law firm attrition.</w:t>
      </w:r>
      <w:r>
        <w:br/>
      </w:r>
    </w:p>
    <w:p w14:paraId="1AA261CF" w14:textId="77777777" w:rsidR="00EE49A0" w:rsidRPr="008C184A" w:rsidRDefault="00EE49A0" w:rsidP="00EE49A0">
      <w:pPr>
        <w:numPr>
          <w:ilvl w:val="1"/>
          <w:numId w:val="59"/>
        </w:numPr>
        <w:rPr>
          <w:b/>
        </w:rPr>
      </w:pPr>
      <w:r w:rsidRPr="008C184A">
        <w:rPr>
          <w:b/>
        </w:rPr>
        <w:t>Discontinuation of Representation</w:t>
      </w:r>
      <w:r>
        <w:rPr>
          <w:b/>
        </w:rPr>
        <w:br/>
      </w:r>
    </w:p>
    <w:p w14:paraId="628F0C87" w14:textId="77777777" w:rsidR="00EE49A0" w:rsidRPr="008C184A" w:rsidRDefault="00EE49A0" w:rsidP="00EE49A0">
      <w:pPr>
        <w:numPr>
          <w:ilvl w:val="2"/>
          <w:numId w:val="59"/>
        </w:numPr>
        <w:rPr>
          <w:u w:val="single"/>
        </w:rPr>
      </w:pPr>
      <w:r w:rsidRPr="008C184A">
        <w:rPr>
          <w:u w:val="single"/>
        </w:rPr>
        <w:t>Changes in Personnel</w:t>
      </w:r>
    </w:p>
    <w:p w14:paraId="24E07814" w14:textId="52E265C8" w:rsidR="00EE49A0" w:rsidRDefault="00EE49A0" w:rsidP="00EE49A0">
      <w:pPr>
        <w:numPr>
          <w:ilvl w:val="3"/>
          <w:numId w:val="59"/>
        </w:numPr>
      </w:pPr>
      <w:r w:rsidRPr="0084052F">
        <w:t xml:space="preserve">Whenever personnel identified in Appendix </w:t>
      </w:r>
      <w:r w:rsidR="00A832A6">
        <w:t xml:space="preserve">A or </w:t>
      </w:r>
      <w:r w:rsidRPr="0084052F">
        <w:t xml:space="preserve">F of </w:t>
      </w:r>
      <w:r w:rsidR="00927C53">
        <w:t>Contractor</w:t>
      </w:r>
      <w:r w:rsidRPr="0084052F">
        <w:t xml:space="preserve">’s Offer leave the firm, the firm shall notify RMD immediately.  </w:t>
      </w:r>
    </w:p>
    <w:p w14:paraId="526B535B" w14:textId="77777777" w:rsidR="00EE49A0" w:rsidRDefault="00EE49A0" w:rsidP="00EE49A0">
      <w:pPr>
        <w:numPr>
          <w:ilvl w:val="3"/>
          <w:numId w:val="59"/>
        </w:numPr>
      </w:pPr>
      <w:r w:rsidRPr="0084052F">
        <w:t xml:space="preserve">Upon notification, RMD shall determine whether to make changes in assignments.  </w:t>
      </w:r>
    </w:p>
    <w:p w14:paraId="7A69BDD2" w14:textId="489BCB8E" w:rsidR="00EE49A0" w:rsidRDefault="00EE49A0" w:rsidP="00EE49A0">
      <w:pPr>
        <w:numPr>
          <w:ilvl w:val="3"/>
          <w:numId w:val="59"/>
        </w:numPr>
      </w:pPr>
      <w:r w:rsidRPr="0084052F">
        <w:t xml:space="preserve">Notwithstanding any agreements among or between </w:t>
      </w:r>
      <w:r w:rsidR="00927C53">
        <w:t>Contractor</w:t>
      </w:r>
      <w:r w:rsidRPr="0084052F">
        <w:t xml:space="preserve">’s principles or employees, RMD reserves the right to amend the </w:t>
      </w:r>
      <w:r w:rsidR="008C2117">
        <w:t>C</w:t>
      </w:r>
      <w:r w:rsidRPr="0084052F">
        <w:t xml:space="preserve">ontract as appropriate to maintain assigned cases with personnel who depart the firm.  </w:t>
      </w:r>
    </w:p>
    <w:p w14:paraId="45A4137B" w14:textId="044F9F20" w:rsidR="00EE49A0" w:rsidRDefault="00EE49A0" w:rsidP="00EE49A0">
      <w:pPr>
        <w:numPr>
          <w:ilvl w:val="3"/>
          <w:numId w:val="59"/>
        </w:numPr>
      </w:pPr>
      <w:r w:rsidRPr="0084052F">
        <w:t xml:space="preserve">Notwithstanding any agreements among or between </w:t>
      </w:r>
      <w:r w:rsidR="00927C53">
        <w:t>Contractor</w:t>
      </w:r>
      <w:r w:rsidRPr="0084052F">
        <w:t>’s principles or employees, RMD also reserves the right to maintain any assigned case with the contracted firm in the event of personnel changes. No attorney or other professional should assume that any RMD matter would move to their new law firm.</w:t>
      </w:r>
      <w:r>
        <w:br/>
      </w:r>
    </w:p>
    <w:p w14:paraId="428C28A1" w14:textId="77777777" w:rsidR="00EE49A0" w:rsidRPr="008C184A" w:rsidRDefault="00EE49A0" w:rsidP="00EE49A0">
      <w:pPr>
        <w:numPr>
          <w:ilvl w:val="2"/>
          <w:numId w:val="59"/>
        </w:numPr>
        <w:rPr>
          <w:u w:val="single"/>
        </w:rPr>
      </w:pPr>
      <w:r w:rsidRPr="008C184A">
        <w:rPr>
          <w:u w:val="single"/>
        </w:rPr>
        <w:t>Elective Discontinuation by RMD</w:t>
      </w:r>
    </w:p>
    <w:p w14:paraId="15FF8541" w14:textId="5BA86302" w:rsidR="00707FBD" w:rsidRDefault="00EE49A0" w:rsidP="00707FBD">
      <w:pPr>
        <w:numPr>
          <w:ilvl w:val="3"/>
          <w:numId w:val="59"/>
        </w:numPr>
      </w:pPr>
      <w:r w:rsidRPr="0084052F">
        <w:t xml:space="preserve">RMD reserves the right to discontinue any retention at any </w:t>
      </w:r>
      <w:r w:rsidR="00707FBD" w:rsidRPr="0084052F">
        <w:t>time</w:t>
      </w:r>
      <w:r w:rsidR="00707FBD">
        <w:t xml:space="preserve"> </w:t>
      </w:r>
      <w:r w:rsidR="00707FBD" w:rsidRPr="0084052F">
        <w:t>without</w:t>
      </w:r>
      <w:r w:rsidRPr="0084052F">
        <w:t xml:space="preserve"> cause.  </w:t>
      </w:r>
    </w:p>
    <w:p w14:paraId="06A7BD26" w14:textId="77777777" w:rsidR="00707FBD" w:rsidRDefault="00EE49A0" w:rsidP="00143A79">
      <w:pPr>
        <w:numPr>
          <w:ilvl w:val="3"/>
          <w:numId w:val="59"/>
        </w:numPr>
      </w:pPr>
      <w:r w:rsidRPr="0084052F">
        <w:t xml:space="preserve">RMD’s sole obligation under either circumstance will be to reimburse the firm, in accordance with these billing practices and procedures, for work previously completed and costs actually incurred. </w:t>
      </w:r>
    </w:p>
    <w:p w14:paraId="6C10068F" w14:textId="77777777" w:rsidR="00EE49A0" w:rsidRDefault="00EE49A0" w:rsidP="00EE49A0">
      <w:pPr>
        <w:numPr>
          <w:ilvl w:val="3"/>
          <w:numId w:val="59"/>
        </w:numPr>
      </w:pPr>
      <w:r>
        <w:t>The firm must</w:t>
      </w:r>
      <w:r w:rsidRPr="0084052F">
        <w:t xml:space="preserve"> cooperate and assist in the transition of any assigned matter including the forwarding of files and other materials.</w:t>
      </w:r>
      <w:r>
        <w:br/>
      </w:r>
    </w:p>
    <w:p w14:paraId="3DD89F26" w14:textId="77777777" w:rsidR="00EE49A0" w:rsidRPr="00836408" w:rsidRDefault="00EE49A0" w:rsidP="00EE49A0">
      <w:pPr>
        <w:numPr>
          <w:ilvl w:val="0"/>
          <w:numId w:val="59"/>
        </w:numPr>
        <w:rPr>
          <w:b/>
          <w:u w:val="single"/>
        </w:rPr>
      </w:pPr>
      <w:r w:rsidRPr="00836408">
        <w:rPr>
          <w:b/>
          <w:u w:val="single"/>
        </w:rPr>
        <w:t>Activities and Conduct of Assignments</w:t>
      </w:r>
      <w:r w:rsidRPr="00836408">
        <w:rPr>
          <w:b/>
          <w:u w:val="single"/>
        </w:rPr>
        <w:br/>
      </w:r>
    </w:p>
    <w:p w14:paraId="3A5E50BE" w14:textId="77777777" w:rsidR="00EE49A0" w:rsidRPr="009C6E8B" w:rsidRDefault="00F63817" w:rsidP="00EE49A0">
      <w:pPr>
        <w:numPr>
          <w:ilvl w:val="1"/>
          <w:numId w:val="59"/>
        </w:numPr>
        <w:rPr>
          <w:b/>
        </w:rPr>
      </w:pPr>
      <w:r>
        <w:rPr>
          <w:b/>
        </w:rPr>
        <w:t>Initial</w:t>
      </w:r>
      <w:r w:rsidRPr="009C6E8B">
        <w:rPr>
          <w:b/>
        </w:rPr>
        <w:t xml:space="preserve"> </w:t>
      </w:r>
      <w:r w:rsidR="008045DB">
        <w:rPr>
          <w:b/>
        </w:rPr>
        <w:t>Risk Analysis</w:t>
      </w:r>
      <w:r w:rsidR="00EE49A0" w:rsidRPr="009C6E8B">
        <w:rPr>
          <w:b/>
        </w:rPr>
        <w:br/>
      </w:r>
    </w:p>
    <w:p w14:paraId="4F4C5DFE" w14:textId="6803FD62" w:rsidR="00EE49A0" w:rsidRDefault="00F63817"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927C53">
        <w:t>Contractor</w:t>
      </w:r>
      <w:r w:rsidR="00632D01">
        <w:t xml:space="preserve"> </w:t>
      </w:r>
      <w:r w:rsidR="00EE49A0" w:rsidRPr="0084052F">
        <w:t>will submit a</w:t>
      </w:r>
      <w:r w:rsidR="008045DB">
        <w:t>n initial</w:t>
      </w:r>
      <w:r w:rsidR="00EE49A0">
        <w:t xml:space="preserve"> </w:t>
      </w:r>
      <w:r w:rsidR="008045DB">
        <w:t>risk analysis</w:t>
      </w:r>
      <w:r w:rsidR="002D16BE">
        <w:t xml:space="preserve"> (IRA)</w:t>
      </w:r>
      <w:r w:rsidR="00EE49A0">
        <w:t xml:space="preserve"> </w:t>
      </w:r>
      <w:r w:rsidR="00EE49A0" w:rsidRPr="0084052F">
        <w:t>in a format determined by RMD</w:t>
      </w:r>
      <w:r w:rsidR="008045DB">
        <w:t xml:space="preserve"> (located in </w:t>
      </w:r>
      <w:r w:rsidR="00632D01">
        <w:t>Appendix J</w:t>
      </w:r>
      <w:r w:rsidR="008045DB">
        <w:t>)</w:t>
      </w:r>
      <w:r w:rsidR="00EE49A0" w:rsidRPr="0084052F">
        <w:t xml:space="preserve"> within </w:t>
      </w:r>
      <w:r w:rsidR="008045DB">
        <w:t>thirty</w:t>
      </w:r>
      <w:r w:rsidR="008045DB" w:rsidRPr="0084052F">
        <w:t xml:space="preserve"> </w:t>
      </w:r>
      <w:r w:rsidR="00EE49A0" w:rsidRPr="0084052F">
        <w:t>(</w:t>
      </w:r>
      <w:r w:rsidR="00A3569E">
        <w:t>6</w:t>
      </w:r>
      <w:r w:rsidR="00EE49A0" w:rsidRPr="0084052F">
        <w:t>0) days of assignment.</w:t>
      </w:r>
      <w:r w:rsidR="005E6240">
        <w:t xml:space="preserve">  RMD reserves the right to amend the format of Appendix J.</w:t>
      </w:r>
      <w:r w:rsidR="00EE49A0" w:rsidRPr="0084052F">
        <w:t xml:space="preserve">  </w:t>
      </w:r>
    </w:p>
    <w:p w14:paraId="11CD7281" w14:textId="4C20EF1B" w:rsidR="00EE49A0" w:rsidRDefault="00F63817"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EE49A0" w:rsidRPr="0084052F">
        <w:t xml:space="preserve">This analysis </w:t>
      </w:r>
      <w:r w:rsidR="008045DB">
        <w:t>is meant to</w:t>
      </w:r>
      <w:r w:rsidR="00EE49A0" w:rsidRPr="0084052F">
        <w:t xml:space="preserve"> detail the key components of exposure, an analysis of comparative fault among all implicated actors, and an estimat</w:t>
      </w:r>
      <w:r w:rsidR="005E6240">
        <w:t>ion</w:t>
      </w:r>
      <w:r w:rsidR="00EE49A0" w:rsidRPr="0084052F">
        <w:t xml:space="preserve"> of any potential</w:t>
      </w:r>
      <w:r w:rsidR="005E6240">
        <w:t xml:space="preserve"> judgement</w:t>
      </w:r>
      <w:r w:rsidR="00EE49A0" w:rsidRPr="0084052F">
        <w:t xml:space="preserve">. </w:t>
      </w:r>
    </w:p>
    <w:p w14:paraId="11AE74BD" w14:textId="77777777" w:rsidR="00EE49A0" w:rsidRPr="0084052F" w:rsidRDefault="00F63817"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EE49A0" w:rsidRPr="0084052F">
        <w:t xml:space="preserve">The </w:t>
      </w:r>
      <w:r w:rsidR="002D16BE">
        <w:t>I</w:t>
      </w:r>
      <w:r w:rsidR="00EE49A0" w:rsidRPr="0084052F">
        <w:t>RA is for internal RMD use only and shall not be disclosed to any other person or entity, including real parties in interest, without prior, express authority by RMD.</w:t>
      </w:r>
    </w:p>
    <w:p w14:paraId="6CC14123" w14:textId="77777777" w:rsidR="00EE49A0" w:rsidRPr="0084052F" w:rsidRDefault="00EE49A0" w:rsidP="00FE1B59">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ab/>
        <w:t>Billing shall be</w:t>
      </w:r>
      <w:r>
        <w:t xml:space="preserve"> limited to no more than </w:t>
      </w:r>
      <w:r w:rsidR="008045DB">
        <w:t>six</w:t>
      </w:r>
      <w:r>
        <w:t xml:space="preserve"> (</w:t>
      </w:r>
      <w:r w:rsidR="008045DB">
        <w:t>6</w:t>
      </w:r>
      <w:r w:rsidRPr="0084052F">
        <w:t xml:space="preserve">) hours per assigned case of professional time to prepare </w:t>
      </w:r>
      <w:r w:rsidR="008045DB">
        <w:t xml:space="preserve">an </w:t>
      </w:r>
      <w:r w:rsidR="002D16BE">
        <w:t>I</w:t>
      </w:r>
      <w:r w:rsidR="008045DB">
        <w:t>RA</w:t>
      </w:r>
      <w:r w:rsidRPr="0084052F">
        <w:t>.</w:t>
      </w:r>
    </w:p>
    <w:p w14:paraId="4CECCAAF" w14:textId="77777777" w:rsidR="00EE49A0" w:rsidRDefault="00EE49A0" w:rsidP="00EE49A0">
      <w:pPr>
        <w:ind w:left="630"/>
      </w:pPr>
    </w:p>
    <w:p w14:paraId="332875DD" w14:textId="77777777" w:rsidR="00EE49A0" w:rsidRPr="0071527B" w:rsidRDefault="008045DB" w:rsidP="00EE49A0">
      <w:pPr>
        <w:numPr>
          <w:ilvl w:val="1"/>
          <w:numId w:val="59"/>
        </w:numPr>
        <w:rPr>
          <w:b/>
        </w:rPr>
      </w:pPr>
      <w:r>
        <w:rPr>
          <w:b/>
        </w:rPr>
        <w:t xml:space="preserve">Quarterly </w:t>
      </w:r>
      <w:r w:rsidR="00EE49A0" w:rsidRPr="0071527B">
        <w:rPr>
          <w:b/>
        </w:rPr>
        <w:t>Status Reports</w:t>
      </w:r>
      <w:r w:rsidR="00EE49A0" w:rsidRPr="0071527B">
        <w:rPr>
          <w:b/>
        </w:rPr>
        <w:br/>
      </w:r>
    </w:p>
    <w:p w14:paraId="323E7468" w14:textId="316C7AE7" w:rsidR="00EE49A0" w:rsidRDefault="00F63817" w:rsidP="005E624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927C53">
        <w:t>Contractor</w:t>
      </w:r>
      <w:r w:rsidR="008045DB">
        <w:t>s</w:t>
      </w:r>
      <w:r w:rsidR="00EE49A0" w:rsidRPr="0084052F">
        <w:t xml:space="preserve"> shall submit </w:t>
      </w:r>
      <w:r w:rsidR="008045DB">
        <w:t xml:space="preserve">quarterly </w:t>
      </w:r>
      <w:r w:rsidR="00EE49A0" w:rsidRPr="0084052F">
        <w:t>status reports</w:t>
      </w:r>
      <w:r w:rsidR="008045DB">
        <w:t xml:space="preserve"> (QSRs)</w:t>
      </w:r>
      <w:r w:rsidR="00EE49A0" w:rsidRPr="0084052F">
        <w:t xml:space="preserve"> </w:t>
      </w:r>
      <w:r w:rsidR="00632D01" w:rsidRPr="0084052F">
        <w:t>in a format determined by RMD</w:t>
      </w:r>
      <w:r w:rsidR="00632D01">
        <w:t xml:space="preserve"> (located in Appendix K)</w:t>
      </w:r>
      <w:r w:rsidR="00632D01" w:rsidRPr="0084052F">
        <w:t xml:space="preserve"> </w:t>
      </w:r>
      <w:r w:rsidR="008045DB">
        <w:t xml:space="preserve">at ninety-day intervals from completion of the </w:t>
      </w:r>
      <w:r w:rsidR="002D16BE">
        <w:t>I</w:t>
      </w:r>
      <w:r w:rsidR="008045DB">
        <w:t>RA.</w:t>
      </w:r>
      <w:r w:rsidR="00EE49A0" w:rsidRPr="0084052F">
        <w:t xml:space="preserve">  </w:t>
      </w:r>
      <w:r w:rsidR="00EC637C">
        <w:t xml:space="preserve">Upon </w:t>
      </w:r>
      <w:r w:rsidR="000C69D7">
        <w:t xml:space="preserve">acceptance </w:t>
      </w:r>
      <w:r w:rsidR="00EC637C">
        <w:t xml:space="preserve">of </w:t>
      </w:r>
      <w:r w:rsidR="000C69D7">
        <w:t>a case assignment</w:t>
      </w:r>
      <w:r w:rsidR="00EC637C">
        <w:t xml:space="preserve">, </w:t>
      </w:r>
      <w:r w:rsidR="002D16BE">
        <w:t>the</w:t>
      </w:r>
      <w:r w:rsidR="00EC637C">
        <w:t xml:space="preserve"> RMD </w:t>
      </w:r>
      <w:r w:rsidR="000C69D7">
        <w:t>paralegal</w:t>
      </w:r>
      <w:r w:rsidR="00EC637C">
        <w:t xml:space="preserve"> will issue a</w:t>
      </w:r>
      <w:r w:rsidR="000C69D7">
        <w:t xml:space="preserve"> letter of engagement which includes the</w:t>
      </w:r>
      <w:r w:rsidR="00EC637C">
        <w:t xml:space="preserve"> QSR schedule for the next two calendar years.</w:t>
      </w:r>
      <w:r w:rsidR="005E6240">
        <w:t xml:space="preserve"> RMD reserves the right to amend the format of Appendix K.</w:t>
      </w:r>
      <w:r w:rsidR="005E6240" w:rsidRPr="0084052F">
        <w:t xml:space="preserve">  </w:t>
      </w:r>
    </w:p>
    <w:p w14:paraId="21047A72" w14:textId="12B5668A" w:rsidR="00707FBD" w:rsidRPr="00134EE4" w:rsidRDefault="00707FBD" w:rsidP="00143A79">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8C2117" w:rsidRPr="00134EE4">
        <w:t>Contract C</w:t>
      </w:r>
      <w:r w:rsidRPr="00134EE4">
        <w:t xml:space="preserve">ounsel is responsible for apprising RMD of changing procedural, factual, and/or other circumstances.  </w:t>
      </w:r>
    </w:p>
    <w:p w14:paraId="43DA37E3" w14:textId="10B42744" w:rsidR="00F63817" w:rsidRDefault="00F63817" w:rsidP="00632D01">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p>
    <w:p w14:paraId="6A53183E" w14:textId="77777777" w:rsidR="00BF79D2" w:rsidRPr="0084052F" w:rsidRDefault="00BF79D2" w:rsidP="00632D01">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p>
    <w:p w14:paraId="259EDC74" w14:textId="77777777" w:rsidR="002D16BE" w:rsidRDefault="002D16BE" w:rsidP="0002682A">
      <w:pPr>
        <w:widowControl w:val="0"/>
        <w:numPr>
          <w:ilvl w:val="1"/>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rPr>
          <w:b/>
        </w:rPr>
      </w:pPr>
      <w:r w:rsidRPr="00F63817">
        <w:rPr>
          <w:b/>
        </w:rPr>
        <w:t xml:space="preserve"> Litigation Risk Analysis</w:t>
      </w:r>
    </w:p>
    <w:p w14:paraId="5A7C1193" w14:textId="77777777" w:rsidR="00F63817" w:rsidRPr="00F63817" w:rsidRDefault="00F63817" w:rsidP="00F63817">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630"/>
        <w:jc w:val="both"/>
        <w:rPr>
          <w:b/>
        </w:rPr>
      </w:pPr>
    </w:p>
    <w:p w14:paraId="64BB2086" w14:textId="50882068" w:rsidR="002D16BE" w:rsidRDefault="00FE1B59" w:rsidP="005E624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927C53">
        <w:t>Contractor</w:t>
      </w:r>
      <w:r w:rsidR="00632D01">
        <w:t xml:space="preserve"> </w:t>
      </w:r>
      <w:r w:rsidR="00632D01" w:rsidRPr="0084052F">
        <w:t>will submit a</w:t>
      </w:r>
      <w:r w:rsidR="00632D01">
        <w:t xml:space="preserve"> litigation risk analysis (LRA) </w:t>
      </w:r>
      <w:r w:rsidR="00632D01" w:rsidRPr="0084052F">
        <w:t>in a format determined by RMD</w:t>
      </w:r>
      <w:r w:rsidR="00632D01">
        <w:t xml:space="preserve"> (located in Appendix L)</w:t>
      </w:r>
      <w:r w:rsidR="00632D01" w:rsidRPr="0084052F">
        <w:t xml:space="preserve"> </w:t>
      </w:r>
      <w:r w:rsidR="00632D01">
        <w:t>at least</w:t>
      </w:r>
      <w:r w:rsidR="00632D01" w:rsidRPr="0084052F">
        <w:t xml:space="preserve"> </w:t>
      </w:r>
      <w:r w:rsidR="00632D01">
        <w:t>thirty</w:t>
      </w:r>
      <w:r w:rsidR="00632D01" w:rsidRPr="0084052F">
        <w:t xml:space="preserve"> (</w:t>
      </w:r>
      <w:r w:rsidR="00632D01">
        <w:t>3</w:t>
      </w:r>
      <w:r w:rsidR="00632D01" w:rsidRPr="0084052F">
        <w:t xml:space="preserve">0) days </w:t>
      </w:r>
      <w:r w:rsidR="00632D01">
        <w:t xml:space="preserve">before a mediation and/or trial date, or upon request of </w:t>
      </w:r>
      <w:r>
        <w:t>RMD.</w:t>
      </w:r>
      <w:r w:rsidR="000C69D7">
        <w:t xml:space="preserve"> Failure to provide the LRA in this timeframe may require cancellation and/or rescheduling of the mediation.</w:t>
      </w:r>
      <w:r w:rsidR="005E6240">
        <w:t xml:space="preserve"> RMD reserves the right to amend the format of Appendix L.</w:t>
      </w:r>
      <w:r w:rsidR="005E6240" w:rsidRPr="0084052F">
        <w:t xml:space="preserve">  </w:t>
      </w:r>
    </w:p>
    <w:p w14:paraId="79DB92A3" w14:textId="01F73CC7" w:rsidR="00FE1B59" w:rsidRDefault="00FE1B59" w:rsidP="002D16BE">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Pr="0084052F">
        <w:t xml:space="preserve">This analysis </w:t>
      </w:r>
      <w:r>
        <w:t>is meant to</w:t>
      </w:r>
      <w:r w:rsidRPr="0084052F">
        <w:t xml:space="preserve"> detail the key components of exposure, an analysis of comparative fault among all implicated actors, an estimate of any potential damages award</w:t>
      </w:r>
      <w:r w:rsidR="003D5ECB">
        <w:t xml:space="preserve">, and a recommended settlement amount. </w:t>
      </w:r>
    </w:p>
    <w:p w14:paraId="77956EDF" w14:textId="77777777" w:rsidR="00FE1B59" w:rsidRPr="0084052F" w:rsidRDefault="00FE1B59" w:rsidP="00FE1B59">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Pr="0084052F">
        <w:t xml:space="preserve">The </w:t>
      </w:r>
      <w:r>
        <w:t>L</w:t>
      </w:r>
      <w:r w:rsidRPr="0084052F">
        <w:t>RA is for internal RMD use only and shall not be disclosed to any other person or entity, including real parties in interest, without prior, express authority by RMD.</w:t>
      </w:r>
    </w:p>
    <w:p w14:paraId="3ACB645D" w14:textId="5BCDBF69" w:rsidR="00FE1B59" w:rsidRDefault="00FE1B59" w:rsidP="002D16BE">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Pr="0084052F">
        <w:t>Billing shall be</w:t>
      </w:r>
      <w:r>
        <w:t xml:space="preserve"> limited to no more than </w:t>
      </w:r>
      <w:r w:rsidR="00FC2671">
        <w:t xml:space="preserve">eight </w:t>
      </w:r>
      <w:r>
        <w:t>(</w:t>
      </w:r>
      <w:r w:rsidR="00FC2671">
        <w:t>8</w:t>
      </w:r>
      <w:r w:rsidRPr="0084052F">
        <w:t xml:space="preserve">) hours per assigned case of professional time to prepare </w:t>
      </w:r>
      <w:r>
        <w:t>an LRA.</w:t>
      </w:r>
    </w:p>
    <w:p w14:paraId="27D6074C" w14:textId="77777777" w:rsidR="00F63817" w:rsidRDefault="00F63817" w:rsidP="00F63817">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630"/>
        <w:jc w:val="both"/>
      </w:pPr>
    </w:p>
    <w:p w14:paraId="2FAC1A57" w14:textId="77777777" w:rsidR="00EE49A0" w:rsidRDefault="00EE49A0" w:rsidP="00F63817"/>
    <w:p w14:paraId="787B367F" w14:textId="77777777" w:rsidR="00EE49A0" w:rsidRPr="0071527B" w:rsidRDefault="00EE49A0" w:rsidP="00EE49A0">
      <w:pPr>
        <w:numPr>
          <w:ilvl w:val="1"/>
          <w:numId w:val="59"/>
        </w:numPr>
        <w:rPr>
          <w:b/>
        </w:rPr>
      </w:pPr>
      <w:r w:rsidRPr="0071527B">
        <w:rPr>
          <w:b/>
        </w:rPr>
        <w:t>Consultants and Experts</w:t>
      </w:r>
      <w:r w:rsidRPr="0071527B">
        <w:rPr>
          <w:b/>
        </w:rPr>
        <w:br/>
      </w:r>
    </w:p>
    <w:p w14:paraId="29E69D80" w14:textId="3D4AD648" w:rsidR="00EE49A0" w:rsidRDefault="00A45524" w:rsidP="00EE49A0">
      <w:pPr>
        <w:numPr>
          <w:ilvl w:val="2"/>
          <w:numId w:val="59"/>
        </w:numPr>
      </w:pPr>
      <w:r>
        <w:t xml:space="preserve"> </w:t>
      </w:r>
      <w:r w:rsidR="00EE49A0" w:rsidRPr="0084052F">
        <w:t xml:space="preserve">Prior to the retention of all experts or consultants, </w:t>
      </w:r>
      <w:r w:rsidR="00927C53">
        <w:t>Contractor</w:t>
      </w:r>
      <w:r w:rsidR="00EE49A0">
        <w:t xml:space="preserve"> </w:t>
      </w:r>
      <w:r w:rsidR="00EE49A0" w:rsidRPr="0084052F">
        <w:t>must obtain RMD approval and provide RMD with the proposed scope of work, fee information</w:t>
      </w:r>
      <w:r w:rsidR="00EC637C">
        <w:t>,</w:t>
      </w:r>
      <w:r w:rsidR="00EE49A0" w:rsidRPr="0084052F">
        <w:t xml:space="preserve"> and estimated expenses.  </w:t>
      </w:r>
    </w:p>
    <w:p w14:paraId="0F34F89E" w14:textId="77777777" w:rsidR="00EE49A0" w:rsidRDefault="00A45524" w:rsidP="00EE49A0">
      <w:pPr>
        <w:numPr>
          <w:ilvl w:val="2"/>
          <w:numId w:val="59"/>
        </w:numPr>
      </w:pPr>
      <w:r>
        <w:t xml:space="preserve"> </w:t>
      </w:r>
      <w:r w:rsidR="00EE49A0">
        <w:t>The assigned attorney</w:t>
      </w:r>
      <w:r w:rsidR="00EE49A0" w:rsidRPr="0084052F">
        <w:t xml:space="preserve"> </w:t>
      </w:r>
      <w:r w:rsidR="00EE49A0">
        <w:t xml:space="preserve">must </w:t>
      </w:r>
      <w:r w:rsidR="00EE49A0" w:rsidRPr="0084052F">
        <w:t>monitor the expert/consultant’s work and billing and immediately advise RMD of any changes to the pre-approved estimated expenses.</w:t>
      </w:r>
      <w:r w:rsidR="00EE49A0">
        <w:br/>
      </w:r>
    </w:p>
    <w:p w14:paraId="7E3272F4" w14:textId="77777777" w:rsidR="00EE49A0" w:rsidRPr="0071527B" w:rsidRDefault="00EE49A0" w:rsidP="00EE49A0">
      <w:pPr>
        <w:numPr>
          <w:ilvl w:val="1"/>
          <w:numId w:val="59"/>
        </w:numPr>
        <w:rPr>
          <w:b/>
        </w:rPr>
      </w:pPr>
      <w:r w:rsidRPr="0071527B">
        <w:rPr>
          <w:b/>
        </w:rPr>
        <w:t>Discovery</w:t>
      </w:r>
      <w:r w:rsidRPr="0071527B">
        <w:rPr>
          <w:b/>
        </w:rPr>
        <w:br/>
      </w:r>
    </w:p>
    <w:p w14:paraId="7070E543" w14:textId="77777777" w:rsidR="00EE49A0" w:rsidRDefault="00A45524" w:rsidP="00EE49A0">
      <w:pPr>
        <w:numPr>
          <w:ilvl w:val="2"/>
          <w:numId w:val="59"/>
        </w:numPr>
      </w:pPr>
      <w:r>
        <w:t xml:space="preserve"> </w:t>
      </w:r>
      <w:r w:rsidR="00EE49A0" w:rsidRPr="0084052F">
        <w:t xml:space="preserve">Upon receipt of discovery requests, counsel must immediately forward the requests to the named party/representative and develop a plan with the named party/representative to gather substantive responses and materials.  </w:t>
      </w:r>
    </w:p>
    <w:p w14:paraId="36182776" w14:textId="77777777" w:rsidR="00EE49A0" w:rsidRDefault="00A45524" w:rsidP="00EE49A0">
      <w:pPr>
        <w:numPr>
          <w:ilvl w:val="2"/>
          <w:numId w:val="59"/>
        </w:numPr>
      </w:pPr>
      <w:r>
        <w:t xml:space="preserve"> </w:t>
      </w:r>
      <w:r w:rsidR="00EE49A0" w:rsidRPr="0084052F">
        <w:t>No documents should be produced without a thorough review by counsel and without consideration being given to the preparation of privilege logs, a protective order, or stipulation, if appropriate.</w:t>
      </w:r>
      <w:r w:rsidR="00EE49A0">
        <w:br/>
      </w:r>
    </w:p>
    <w:p w14:paraId="57AEB7E7" w14:textId="77777777" w:rsidR="00EE49A0" w:rsidRPr="0071527B" w:rsidRDefault="00EE49A0" w:rsidP="00EE49A0">
      <w:pPr>
        <w:numPr>
          <w:ilvl w:val="1"/>
          <w:numId w:val="59"/>
        </w:numPr>
        <w:rPr>
          <w:b/>
        </w:rPr>
      </w:pPr>
      <w:r w:rsidRPr="0071527B">
        <w:rPr>
          <w:b/>
        </w:rPr>
        <w:t>Pleadings and Formal Submissions</w:t>
      </w:r>
      <w:r w:rsidRPr="0071527B">
        <w:rPr>
          <w:b/>
        </w:rPr>
        <w:br/>
      </w:r>
    </w:p>
    <w:p w14:paraId="64D1F12E" w14:textId="7B0B5CE6" w:rsidR="00EE49A0" w:rsidRDefault="00A45524"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71519D">
        <w:t>For purposes of dispositive motions practice, c</w:t>
      </w:r>
      <w:r w:rsidR="00EE49A0" w:rsidRPr="0084052F">
        <w:t>ounsel should confer with RMD about access to pleadings available from RMD’s brief bank</w:t>
      </w:r>
      <w:r w:rsidR="0071519D">
        <w:t xml:space="preserve">, which may be used by </w:t>
      </w:r>
      <w:r w:rsidR="00927C53">
        <w:t>Contractor</w:t>
      </w:r>
      <w:r w:rsidR="0071519D">
        <w:t xml:space="preserve"> to amend for briefing purposes</w:t>
      </w:r>
      <w:r w:rsidR="00EE49A0" w:rsidRPr="0084052F">
        <w:t xml:space="preserve">.  </w:t>
      </w:r>
    </w:p>
    <w:p w14:paraId="651E70DD" w14:textId="77777777" w:rsidR="00EE49A0" w:rsidRPr="0084052F" w:rsidRDefault="00A45524"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EE49A0" w:rsidRPr="0084052F">
        <w:t>If a previously drafted pleading or standard form is available, RMD will pay only for the amount of time necessary to modify it for use in any new matter, not the time originally incurred to draft the standard document.</w:t>
      </w:r>
    </w:p>
    <w:p w14:paraId="5BDCB17D" w14:textId="77777777" w:rsidR="00EE49A0" w:rsidRDefault="00EE49A0" w:rsidP="00EE49A0">
      <w:pPr>
        <w:ind w:left="630"/>
      </w:pPr>
    </w:p>
    <w:p w14:paraId="3C91F522" w14:textId="77777777" w:rsidR="00EE49A0" w:rsidRPr="0071527B" w:rsidRDefault="00EE49A0" w:rsidP="00EE49A0">
      <w:pPr>
        <w:numPr>
          <w:ilvl w:val="1"/>
          <w:numId w:val="59"/>
        </w:numPr>
        <w:rPr>
          <w:b/>
        </w:rPr>
      </w:pPr>
      <w:r w:rsidRPr="0071527B">
        <w:rPr>
          <w:b/>
        </w:rPr>
        <w:t>Legal Research</w:t>
      </w:r>
      <w:r w:rsidRPr="0071527B">
        <w:rPr>
          <w:b/>
        </w:rPr>
        <w:br/>
      </w:r>
    </w:p>
    <w:p w14:paraId="4675E255" w14:textId="77777777" w:rsidR="00EE49A0" w:rsidRDefault="00A45524"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EE49A0" w:rsidRPr="0084052F">
        <w:t>RMD approval is required prior to undertaking any major research (requiring more than three hours of professional time) on any matter.  Please consult with your RMD contact to obtain any available source material on the topic.  RMD will not reimburse fees for research database access or printing.</w:t>
      </w:r>
    </w:p>
    <w:p w14:paraId="3378AD92" w14:textId="77777777" w:rsidR="00EE49A0" w:rsidRDefault="00A45524"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EE49A0" w:rsidRPr="0084052F">
        <w:t>RMD requires that the attorneys selected for the representation team possess the requisite knowledge of the general legal concepts associated with the issues existing in the matter. Research shall be related to specific issues and shall not be of a general or background nature. Copies of all research memoranda shall be forwarded to RMD for future reference.</w:t>
      </w:r>
    </w:p>
    <w:p w14:paraId="37A799F3" w14:textId="7DF7CE19" w:rsidR="00EE49A0" w:rsidRDefault="00A45524"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t xml:space="preserve"> </w:t>
      </w:r>
      <w:r w:rsidR="00EE49A0" w:rsidRPr="0084052F">
        <w:t xml:space="preserve">In some instances, RMD may decide that it is cost-effective to have legal research handled through an outsourced group, which provides legal research from experts in a given specialty. </w:t>
      </w:r>
      <w:r w:rsidR="00927C53">
        <w:t>Contractor</w:t>
      </w:r>
      <w:r w:rsidR="00EE49A0" w:rsidRPr="0084052F">
        <w:t xml:space="preserve"> is expected to work with such firms and their personnel to serve the best interests of RMD.</w:t>
      </w:r>
      <w:r w:rsidR="00EE49A0">
        <w:br/>
      </w:r>
    </w:p>
    <w:p w14:paraId="33C9C5F0" w14:textId="77777777" w:rsidR="00EE49A0" w:rsidRPr="007B6A40" w:rsidRDefault="00EE49A0" w:rsidP="00EE49A0">
      <w:pPr>
        <w:numPr>
          <w:ilvl w:val="1"/>
          <w:numId w:val="59"/>
        </w:numPr>
        <w:rPr>
          <w:b/>
        </w:rPr>
      </w:pPr>
      <w:r w:rsidRPr="007B6A40">
        <w:rPr>
          <w:b/>
        </w:rPr>
        <w:t>Early Resolution Evaluations and Alternative Dispute Resolution</w:t>
      </w:r>
      <w:r w:rsidRPr="007B6A40">
        <w:rPr>
          <w:b/>
        </w:rPr>
        <w:br/>
      </w:r>
    </w:p>
    <w:p w14:paraId="5EBB46AD" w14:textId="6CE04891" w:rsidR="00EE49A0" w:rsidRDefault="00EE49A0" w:rsidP="00EE49A0">
      <w:pPr>
        <w:numPr>
          <w:ilvl w:val="2"/>
          <w:numId w:val="59"/>
        </w:numPr>
      </w:pPr>
      <w:r w:rsidRPr="0084052F">
        <w:t xml:space="preserve">RMD strongly encourages early settlements whenever practical and expects timely and meaningful settlement evaluations to be included as part of the required </w:t>
      </w:r>
      <w:r w:rsidR="00B75B05">
        <w:t xml:space="preserve">Initial Risk Analysis and </w:t>
      </w:r>
      <w:r w:rsidRPr="0084052F">
        <w:t xml:space="preserve">Litigation Risk Analysis. </w:t>
      </w:r>
    </w:p>
    <w:p w14:paraId="5193476B" w14:textId="77777777" w:rsidR="00EE49A0" w:rsidRDefault="00EE49A0" w:rsidP="00EE49A0">
      <w:pPr>
        <w:numPr>
          <w:ilvl w:val="2"/>
          <w:numId w:val="59"/>
        </w:numPr>
      </w:pPr>
      <w:r w:rsidRPr="0084052F">
        <w:t xml:space="preserve">RMD expects an early settlement or other expedited, dispositive resolution wherever possible while protecting the State of New Mexico’s interests.  </w:t>
      </w:r>
    </w:p>
    <w:p w14:paraId="1A27B548" w14:textId="77777777" w:rsidR="00EE49A0" w:rsidRPr="0084052F"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 xml:space="preserve">RMD encourages proposals for alternative dispute resolution. </w:t>
      </w:r>
    </w:p>
    <w:p w14:paraId="006243BB" w14:textId="77777777" w:rsidR="00EE49A0" w:rsidRDefault="00EE49A0" w:rsidP="00EE49A0">
      <w:pPr>
        <w:ind w:left="630"/>
      </w:pPr>
    </w:p>
    <w:p w14:paraId="54CD15BA" w14:textId="77777777" w:rsidR="00EE49A0" w:rsidRPr="007B6A40" w:rsidRDefault="00EE49A0" w:rsidP="00EE49A0">
      <w:pPr>
        <w:numPr>
          <w:ilvl w:val="1"/>
          <w:numId w:val="59"/>
        </w:numPr>
        <w:rPr>
          <w:b/>
        </w:rPr>
      </w:pPr>
      <w:r w:rsidRPr="007B6A40">
        <w:rPr>
          <w:b/>
        </w:rPr>
        <w:t>Settlement Neg</w:t>
      </w:r>
      <w:r w:rsidR="0071519D">
        <w:rPr>
          <w:b/>
        </w:rPr>
        <w:t>oti</w:t>
      </w:r>
      <w:r w:rsidRPr="007B6A40">
        <w:rPr>
          <w:b/>
        </w:rPr>
        <w:t>ations and Conclusion</w:t>
      </w:r>
      <w:r w:rsidRPr="007B6A40">
        <w:rPr>
          <w:b/>
        </w:rPr>
        <w:br/>
      </w:r>
    </w:p>
    <w:p w14:paraId="5AC774A2" w14:textId="26AAA0AD" w:rsidR="00EE49A0"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 xml:space="preserve">In any dispute that involves medical expenses, </w:t>
      </w:r>
      <w:r w:rsidR="00927C53">
        <w:t>Contractor</w:t>
      </w:r>
      <w:r w:rsidRPr="0084052F">
        <w:t xml:space="preserve"> shall make an early evaluation of any liens, and specifically advise of RMD’s exposure under the Medicare Secondary Payer statute.  </w:t>
      </w:r>
    </w:p>
    <w:p w14:paraId="30D260F1" w14:textId="77777777" w:rsidR="00EE49A0" w:rsidRPr="0084052F"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Once the issue is identified, RMD can provide compliance support by specialty counsel.</w:t>
      </w:r>
    </w:p>
    <w:p w14:paraId="11DDBB38" w14:textId="77777777" w:rsidR="00EE49A0" w:rsidRDefault="00EE49A0" w:rsidP="00EE49A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84052F">
        <w:t xml:space="preserve">No settlement involving medical expenses paid by Medicare shall be negotiated or concluded without required resolution per the Medicare Secondary Payer statute.  </w:t>
      </w:r>
    </w:p>
    <w:p w14:paraId="026419A1" w14:textId="77777777" w:rsidR="00707FBD" w:rsidRPr="0084052F" w:rsidRDefault="00707FBD" w:rsidP="00852AA9">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630"/>
        <w:jc w:val="both"/>
      </w:pPr>
    </w:p>
    <w:p w14:paraId="5537F780" w14:textId="77777777" w:rsidR="00707FBD" w:rsidRDefault="00707FBD" w:rsidP="00707FBD">
      <w:pPr>
        <w:widowControl w:val="0"/>
        <w:numPr>
          <w:ilvl w:val="1"/>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rPr>
          <w:b/>
        </w:rPr>
      </w:pPr>
      <w:r w:rsidRPr="00F63817">
        <w:rPr>
          <w:b/>
        </w:rPr>
        <w:t>Root Cause Analysis</w:t>
      </w:r>
    </w:p>
    <w:p w14:paraId="5F1EC450" w14:textId="77777777" w:rsidR="00707FBD" w:rsidRPr="00F63817" w:rsidRDefault="00707FBD" w:rsidP="00707FBD">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630"/>
        <w:jc w:val="both"/>
        <w:rPr>
          <w:b/>
        </w:rPr>
      </w:pPr>
    </w:p>
    <w:p w14:paraId="3A5E279A" w14:textId="22AC016B" w:rsidR="00707FBD" w:rsidRDefault="00707FBD" w:rsidP="00707FBD">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B75B05">
        <w:t>Upon request, t</w:t>
      </w:r>
      <w:r>
        <w:t xml:space="preserve">o reduce future risk, a root cause analysis (RCA) must be prepared and submitted via email to RMD within 10 days of the filing of a final order of dismissal. </w:t>
      </w:r>
    </w:p>
    <w:p w14:paraId="4922000F" w14:textId="1605EA04" w:rsidR="00707FBD" w:rsidRDefault="00707FBD" w:rsidP="00707FBD">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w:t>
      </w:r>
      <w:r w:rsidR="00927C53">
        <w:t>Contractor</w:t>
      </w:r>
      <w:r>
        <w:t xml:space="preserve"> may also be required to meet with the Executive head of the Agency and/or the general/chief counsel of the public entity to discuss the RCA at the request of RMD. </w:t>
      </w:r>
    </w:p>
    <w:p w14:paraId="3869135F" w14:textId="0FA67EF3" w:rsidR="00707FBD" w:rsidRDefault="00707FBD" w:rsidP="005E6240">
      <w:pPr>
        <w:widowControl w:val="0"/>
        <w:numPr>
          <w:ilvl w:val="2"/>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t xml:space="preserve"> The form for a RCA will be found in Appendix M.</w:t>
      </w:r>
      <w:r w:rsidR="005E6240">
        <w:t xml:space="preserve"> RMD reserves the right to amend the format of Appendix M.</w:t>
      </w:r>
      <w:r w:rsidR="005E6240" w:rsidRPr="0084052F">
        <w:t xml:space="preserve">  </w:t>
      </w:r>
    </w:p>
    <w:p w14:paraId="3218E7C6" w14:textId="77777777" w:rsidR="00EE49A0" w:rsidRDefault="00EE49A0" w:rsidP="00EE49A0">
      <w:pPr>
        <w:ind w:left="630"/>
      </w:pPr>
    </w:p>
    <w:p w14:paraId="00805C9E" w14:textId="77777777" w:rsidR="00EE49A0" w:rsidRDefault="00EE49A0" w:rsidP="00EE49A0">
      <w:pPr>
        <w:numPr>
          <w:ilvl w:val="0"/>
          <w:numId w:val="59"/>
        </w:numPr>
        <w:rPr>
          <w:b/>
          <w:u w:val="single"/>
        </w:rPr>
      </w:pPr>
      <w:r w:rsidRPr="003F7060">
        <w:rPr>
          <w:b/>
          <w:u w:val="single"/>
        </w:rPr>
        <w:t>Retention of Work Product and Financial Records</w:t>
      </w:r>
    </w:p>
    <w:p w14:paraId="576DCA07" w14:textId="77777777" w:rsidR="00EE49A0" w:rsidRPr="003F7060" w:rsidRDefault="00EE49A0" w:rsidP="00EE49A0">
      <w:pPr>
        <w:ind w:left="720"/>
        <w:rPr>
          <w:b/>
          <w:u w:val="single"/>
        </w:rPr>
      </w:pPr>
    </w:p>
    <w:p w14:paraId="29EC43F7" w14:textId="6A436771" w:rsidR="00EE49A0" w:rsidRDefault="00EE49A0" w:rsidP="008B4B7B">
      <w:pPr>
        <w:widowControl w:val="0"/>
        <w:numPr>
          <w:ilvl w:val="1"/>
          <w:numId w:val="59"/>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t>Firms must retain al</w:t>
      </w:r>
      <w:r w:rsidRPr="0084052F">
        <w:t xml:space="preserve">l work product substantiating </w:t>
      </w:r>
      <w:r w:rsidR="00391274">
        <w:t>Contract C</w:t>
      </w:r>
      <w:r w:rsidRPr="0084052F">
        <w:t>ounsel’s billed tasks, including research notes, memoranda</w:t>
      </w:r>
      <w:r>
        <w:t>,</w:t>
      </w:r>
      <w:r w:rsidRPr="0084052F">
        <w:t xml:space="preserve"> a</w:t>
      </w:r>
      <w:r>
        <w:t>nd pleadings</w:t>
      </w:r>
      <w:r w:rsidRPr="0084052F">
        <w:t xml:space="preserve">. </w:t>
      </w:r>
      <w:r>
        <w:t xml:space="preserve">Upon </w:t>
      </w:r>
      <w:r w:rsidR="0071519D">
        <w:t xml:space="preserve">special </w:t>
      </w:r>
      <w:r>
        <w:t xml:space="preserve">request, firms must transmit all </w:t>
      </w:r>
      <w:r w:rsidRPr="0084052F">
        <w:t>time sheets, billing memoranda</w:t>
      </w:r>
      <w:r>
        <w:t>, and other related documentation</w:t>
      </w:r>
      <w:r w:rsidRPr="0084052F">
        <w:t xml:space="preserve"> associated with any billing statement to</w:t>
      </w:r>
      <w:r>
        <w:t xml:space="preserve"> RMD within </w:t>
      </w:r>
      <w:r w:rsidR="0071519D">
        <w:t>five (</w:t>
      </w:r>
      <w:r>
        <w:t>5</w:t>
      </w:r>
      <w:r w:rsidR="0071519D">
        <w:t>)</w:t>
      </w:r>
      <w:r>
        <w:t xml:space="preserve"> business days.</w:t>
      </w:r>
    </w:p>
    <w:p w14:paraId="67F81C5E" w14:textId="77777777" w:rsidR="0071519D" w:rsidRDefault="0071519D" w:rsidP="008B4B7B">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630"/>
      </w:pPr>
    </w:p>
    <w:p w14:paraId="44F9B268" w14:textId="7B785EFD" w:rsidR="001206A3" w:rsidRPr="00875D66" w:rsidRDefault="00EE49A0" w:rsidP="00EE49A0">
      <w:pPr>
        <w:pStyle w:val="Heading1"/>
        <w:rPr>
          <w:rFonts w:cs="Times New Roman"/>
        </w:rPr>
      </w:pPr>
      <w:r>
        <w:rPr>
          <w:rFonts w:cs="Times New Roman"/>
        </w:rPr>
        <w:br w:type="page"/>
      </w:r>
      <w:r w:rsidR="00173446" w:rsidRPr="00875D66">
        <w:rPr>
          <w:rFonts w:cs="Times New Roman"/>
        </w:rPr>
        <w:t>APPENDIX</w:t>
      </w:r>
      <w:r w:rsidR="001206A3" w:rsidRPr="00875D66">
        <w:rPr>
          <w:rFonts w:cs="Times New Roman"/>
        </w:rPr>
        <w:t xml:space="preserve"> </w:t>
      </w:r>
      <w:bookmarkEnd w:id="221"/>
      <w:bookmarkEnd w:id="222"/>
      <w:r w:rsidR="00AE0C0A">
        <w:rPr>
          <w:rFonts w:cs="Times New Roman"/>
        </w:rPr>
        <w:t>D</w:t>
      </w:r>
      <w:bookmarkEnd w:id="223"/>
    </w:p>
    <w:p w14:paraId="3A3E23D0" w14:textId="77777777" w:rsidR="00BA0F2B" w:rsidRDefault="00BA0F2B" w:rsidP="00C86796"/>
    <w:p w14:paraId="7CF0A8D8" w14:textId="77777777" w:rsidR="00282A23" w:rsidRPr="00875D66" w:rsidRDefault="00282A23" w:rsidP="00C86796"/>
    <w:p w14:paraId="378A4ED8" w14:textId="77777777" w:rsidR="00BC563B" w:rsidRPr="00875D66" w:rsidRDefault="00BC563B" w:rsidP="00FA2F2B">
      <w:pPr>
        <w:pStyle w:val="Heading2"/>
        <w:jc w:val="center"/>
      </w:pPr>
      <w:bookmarkStart w:id="225" w:name="_Toc382853911"/>
      <w:r w:rsidRPr="00875D66">
        <w:t>NEW MEXICO EMPLOYEES HEALTH COVERAGE FORM</w:t>
      </w:r>
      <w:bookmarkEnd w:id="225"/>
      <w:r w:rsidR="009F1BAB">
        <w:fldChar w:fldCharType="begin"/>
      </w:r>
      <w:r w:rsidR="008C5849">
        <w:instrText xml:space="preserve"> TC "</w:instrText>
      </w:r>
      <w:r w:rsidR="008C5849" w:rsidRPr="00EB6BC4">
        <w:instrText>NEW MEXICO EMPLOYEES HEALTH COVERAGE FORM</w:instrText>
      </w:r>
      <w:r w:rsidR="008C5849">
        <w:instrText xml:space="preserve">" \f C \l "1" </w:instrText>
      </w:r>
      <w:r w:rsidR="009F1BAB">
        <w:fldChar w:fldCharType="end"/>
      </w:r>
    </w:p>
    <w:p w14:paraId="4FFF8F5B" w14:textId="77777777" w:rsidR="001206A3" w:rsidRPr="00875D66" w:rsidRDefault="001206A3" w:rsidP="00C86796">
      <w:pPr>
        <w:jc w:val="center"/>
      </w:pPr>
    </w:p>
    <w:p w14:paraId="1A2B7C90" w14:textId="77777777" w:rsidR="007C638F" w:rsidRPr="00875D66" w:rsidRDefault="00DD534C" w:rsidP="00C86796">
      <w:pPr>
        <w:rPr>
          <w:i/>
        </w:rPr>
      </w:pPr>
      <w:r w:rsidRPr="00875D66">
        <w:br w:type="page"/>
      </w:r>
      <w:r w:rsidR="005E5F4E" w:rsidRPr="00875D66">
        <w:rPr>
          <w:i/>
        </w:rPr>
        <w:t xml:space="preserve"> </w:t>
      </w:r>
    </w:p>
    <w:p w14:paraId="11566660" w14:textId="77777777" w:rsidR="00BC563B" w:rsidRPr="00875D66" w:rsidRDefault="00BC563B" w:rsidP="00C86796">
      <w:pPr>
        <w:jc w:val="center"/>
        <w:rPr>
          <w:b/>
          <w:i/>
          <w:sz w:val="32"/>
          <w:szCs w:val="32"/>
        </w:rPr>
      </w:pPr>
      <w:r w:rsidRPr="00875D66">
        <w:rPr>
          <w:b/>
          <w:i/>
          <w:sz w:val="32"/>
          <w:szCs w:val="32"/>
        </w:rPr>
        <w:t>New Mexico Employees Health Coverage Form</w:t>
      </w:r>
    </w:p>
    <w:p w14:paraId="3AA21DFC" w14:textId="77777777" w:rsidR="00BC563B" w:rsidRPr="00875D66" w:rsidRDefault="00BC563B" w:rsidP="00C86796">
      <w:pPr>
        <w:rPr>
          <w:b/>
        </w:rPr>
      </w:pPr>
    </w:p>
    <w:p w14:paraId="78650D5B" w14:textId="77777777" w:rsidR="00BC563B" w:rsidRPr="00875D66" w:rsidRDefault="00BC563B" w:rsidP="00C86796"/>
    <w:p w14:paraId="57BE60D5" w14:textId="0499613D" w:rsidR="00BC563B" w:rsidRPr="00875D66" w:rsidRDefault="00BC563B" w:rsidP="00C86796">
      <w:r w:rsidRPr="00875D66">
        <w:t>1.</w:t>
      </w:r>
      <w:r w:rsidRPr="00875D66">
        <w:tab/>
        <w:t xml:space="preserve">For all </w:t>
      </w:r>
      <w:r w:rsidR="008C2117">
        <w:t>C</w:t>
      </w:r>
      <w:r w:rsidRPr="00875D66">
        <w:t xml:space="preserve">ontracts solicited and awarded on or after January 1, 2008:  If the </w:t>
      </w:r>
      <w:proofErr w:type="spellStart"/>
      <w:r w:rsidR="00C3058E" w:rsidRPr="00875D66">
        <w:t>Offeror</w:t>
      </w:r>
      <w:proofErr w:type="spellEnd"/>
      <w:r w:rsidRPr="00875D66">
        <w:t xml:space="preserve"> has, or grows to, six (6) or more employees who work, or who are expected to work, an average of at least 20 hours per week over a six (6) month period during the term of the </w:t>
      </w:r>
      <w:r w:rsidR="008C2117">
        <w:t>C</w:t>
      </w:r>
      <w:r w:rsidRPr="00875D66">
        <w:t xml:space="preserve">ontract, </w:t>
      </w:r>
      <w:proofErr w:type="spellStart"/>
      <w:r w:rsidR="00C3058E" w:rsidRPr="00875D66">
        <w:t>Offeror</w:t>
      </w:r>
      <w:proofErr w:type="spellEnd"/>
      <w:r w:rsidRPr="00875D66">
        <w:t xml:space="preserve"> must agree to</w:t>
      </w:r>
      <w:r w:rsidR="009D60CA" w:rsidRPr="00875D66">
        <w:t xml:space="preserve"> </w:t>
      </w:r>
      <w:r w:rsidRPr="00875D66">
        <w:t xml:space="preserve">have in place, and agree to maintain for the term of the </w:t>
      </w:r>
      <w:r w:rsidR="008C2117">
        <w:t>C</w:t>
      </w:r>
      <w:r w:rsidRPr="00875D66">
        <w:t>ontract, health insurance for those employees and offer that health insurance to those empl</w:t>
      </w:r>
      <w:r w:rsidR="001F635D">
        <w:t>oyees no later than July 1</w:t>
      </w:r>
      <w:r w:rsidR="001F635D" w:rsidRPr="001F635D">
        <w:rPr>
          <w:vertAlign w:val="superscript"/>
        </w:rPr>
        <w:t>st</w:t>
      </w:r>
      <w:r w:rsidR="001F635D">
        <w:t xml:space="preserve"> of each year</w:t>
      </w:r>
      <w:r w:rsidRPr="00875D66">
        <w:t xml:space="preserve"> if the expected annual value in the aggregate of any and all contracts between </w:t>
      </w:r>
      <w:r w:rsidR="00927C53">
        <w:t>Contractor</w:t>
      </w:r>
      <w:r w:rsidRPr="00875D66">
        <w:t xml:space="preserve"> and the State exceed $250,000 dollars.</w:t>
      </w:r>
    </w:p>
    <w:p w14:paraId="3D95A020" w14:textId="77777777" w:rsidR="00BC563B" w:rsidRPr="00875D66" w:rsidRDefault="00BC563B" w:rsidP="00C86796"/>
    <w:p w14:paraId="302CAFD0" w14:textId="77777777" w:rsidR="00BC563B" w:rsidRPr="00875D66" w:rsidRDefault="00BC563B" w:rsidP="00C86796">
      <w:r w:rsidRPr="00875D66">
        <w:t>2.</w:t>
      </w:r>
      <w:r w:rsidRPr="00875D66">
        <w:tab/>
      </w:r>
      <w:proofErr w:type="spellStart"/>
      <w:r w:rsidRPr="00875D66">
        <w:t>Offeror</w:t>
      </w:r>
      <w:proofErr w:type="spellEnd"/>
      <w:r w:rsidRPr="00875D66">
        <w:t xml:space="preserve">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3D617D47" w14:textId="77777777" w:rsidR="00BC563B" w:rsidRPr="00875D66" w:rsidRDefault="00BC563B" w:rsidP="00C86796"/>
    <w:p w14:paraId="600FE7E7" w14:textId="77777777" w:rsidR="00BC563B" w:rsidRPr="00875D66" w:rsidRDefault="00BC563B" w:rsidP="00C86796">
      <w:r w:rsidRPr="00875D66">
        <w:t>3.</w:t>
      </w:r>
      <w:r w:rsidRPr="00875D66">
        <w:tab/>
      </w:r>
      <w:proofErr w:type="spellStart"/>
      <w:r w:rsidRPr="00875D66">
        <w:t>Offeror</w:t>
      </w:r>
      <w:proofErr w:type="spellEnd"/>
      <w:r w:rsidRPr="00875D66">
        <w:t xml:space="preserve"> must agree to advise all employees of the availability of State publicly financed health care coverage programs by providing each employee with, as a minimum, the following web site link to additional information </w:t>
      </w:r>
      <w:hyperlink r:id="rId18" w:history="1">
        <w:r w:rsidR="00E34532" w:rsidRPr="004B5728">
          <w:rPr>
            <w:rStyle w:val="Hyperlink"/>
          </w:rPr>
          <w:t>https://www.bewellnm.com/</w:t>
        </w:r>
      </w:hyperlink>
      <w:r w:rsidR="00E34532">
        <w:t xml:space="preserve"> </w:t>
      </w:r>
      <w:r w:rsidRPr="00875D66">
        <w:t>.</w:t>
      </w:r>
    </w:p>
    <w:p w14:paraId="5D408453" w14:textId="77777777" w:rsidR="00BC563B" w:rsidRPr="00875D66" w:rsidRDefault="00BC563B" w:rsidP="00C86796"/>
    <w:p w14:paraId="0F214437" w14:textId="77777777" w:rsidR="00BC563B" w:rsidRPr="00875D66" w:rsidRDefault="00BC563B" w:rsidP="00C86796">
      <w:pPr>
        <w:rPr>
          <w:bCs/>
        </w:rPr>
      </w:pPr>
    </w:p>
    <w:p w14:paraId="0A42A037" w14:textId="77777777" w:rsidR="00BC563B" w:rsidRPr="00875D66" w:rsidRDefault="00BC563B" w:rsidP="00C86796">
      <w:r w:rsidRPr="00875D66">
        <w:t xml:space="preserve">Signature of </w:t>
      </w:r>
      <w:proofErr w:type="spellStart"/>
      <w:r w:rsidRPr="00875D66">
        <w:t>Offeror</w:t>
      </w:r>
      <w:proofErr w:type="spellEnd"/>
      <w:r w:rsidR="00C3058E" w:rsidRPr="00875D66">
        <w:t>: _</w:t>
      </w:r>
      <w:r w:rsidRPr="00875D66">
        <w:t>________________________</w:t>
      </w:r>
      <w:r w:rsidRPr="00875D66">
        <w:tab/>
        <w:t>Date________</w:t>
      </w:r>
    </w:p>
    <w:p w14:paraId="3909143B" w14:textId="77777777" w:rsidR="007C638F" w:rsidRPr="00875D66" w:rsidRDefault="00BC563B" w:rsidP="00C86796">
      <w:pPr>
        <w:jc w:val="center"/>
        <w:rPr>
          <w:bCs/>
          <w:iCs/>
          <w:color w:val="000000"/>
          <w:sz w:val="22"/>
          <w:szCs w:val="22"/>
        </w:rPr>
      </w:pPr>
      <w:r w:rsidRPr="00875D66">
        <w:rPr>
          <w:b/>
          <w:bCs/>
        </w:rPr>
        <w:br w:type="page"/>
      </w:r>
    </w:p>
    <w:p w14:paraId="2C59E264" w14:textId="77777777" w:rsidR="001206A3" w:rsidRPr="00875D66" w:rsidRDefault="00173446" w:rsidP="00C86796">
      <w:pPr>
        <w:pStyle w:val="Heading1"/>
        <w:rPr>
          <w:rFonts w:cs="Times New Roman"/>
        </w:rPr>
      </w:pPr>
      <w:bookmarkStart w:id="226" w:name="_Toc312927625"/>
      <w:bookmarkStart w:id="227" w:name="_Toc377565406"/>
      <w:bookmarkStart w:id="228" w:name="_Toc379466952"/>
      <w:bookmarkStart w:id="229" w:name="_Toc382853912"/>
      <w:r w:rsidRPr="00875D66">
        <w:rPr>
          <w:rFonts w:cs="Times New Roman"/>
        </w:rPr>
        <w:t>APPENDIX</w:t>
      </w:r>
      <w:r w:rsidR="001206A3" w:rsidRPr="00875D66">
        <w:rPr>
          <w:rFonts w:cs="Times New Roman"/>
        </w:rPr>
        <w:t xml:space="preserve"> </w:t>
      </w:r>
      <w:bookmarkEnd w:id="226"/>
      <w:bookmarkEnd w:id="227"/>
      <w:bookmarkEnd w:id="228"/>
      <w:r w:rsidR="00AE0C0A">
        <w:rPr>
          <w:rFonts w:cs="Times New Roman"/>
        </w:rPr>
        <w:t>E</w:t>
      </w:r>
      <w:bookmarkEnd w:id="229"/>
    </w:p>
    <w:p w14:paraId="0F4EF0B2" w14:textId="77777777" w:rsidR="00BA0F2B" w:rsidRPr="00875D66" w:rsidRDefault="00BA0F2B" w:rsidP="00C86796"/>
    <w:p w14:paraId="62749263" w14:textId="77777777" w:rsidR="00BC563B" w:rsidRPr="00875D66" w:rsidRDefault="00BC563B" w:rsidP="00FA2F2B">
      <w:pPr>
        <w:pStyle w:val="Heading2"/>
        <w:jc w:val="center"/>
      </w:pPr>
      <w:bookmarkStart w:id="230" w:name="_Toc377565407"/>
      <w:bookmarkStart w:id="231" w:name="_Toc379466953"/>
      <w:bookmarkStart w:id="232" w:name="_Toc382853913"/>
      <w:r w:rsidRPr="00875D66">
        <w:t>LETTER OF TRANSMITTAL FORM</w:t>
      </w:r>
      <w:bookmarkEnd w:id="230"/>
      <w:bookmarkEnd w:id="231"/>
      <w:bookmarkEnd w:id="232"/>
    </w:p>
    <w:p w14:paraId="2D20C2DF" w14:textId="77777777" w:rsidR="00BC563B" w:rsidRPr="00875D66" w:rsidRDefault="00961A6B" w:rsidP="00C86796">
      <w:pPr>
        <w:jc w:val="center"/>
        <w:rPr>
          <w:b/>
          <w:i/>
          <w:sz w:val="32"/>
          <w:szCs w:val="32"/>
        </w:rPr>
      </w:pPr>
      <w:r w:rsidRPr="00875D66">
        <w:br w:type="page"/>
      </w:r>
      <w:r w:rsidR="00BC563B" w:rsidRPr="00875D66">
        <w:rPr>
          <w:b/>
          <w:i/>
          <w:sz w:val="32"/>
          <w:szCs w:val="32"/>
        </w:rPr>
        <w:t>Letter of Transmittal Form</w:t>
      </w:r>
    </w:p>
    <w:p w14:paraId="5CE0B5DC" w14:textId="72642FBC" w:rsidR="00BC563B" w:rsidRDefault="00BC563B" w:rsidP="00C86796">
      <w:pPr>
        <w:rPr>
          <w:b/>
          <w:sz w:val="22"/>
          <w:szCs w:val="22"/>
        </w:rPr>
      </w:pPr>
      <w:r w:rsidRPr="00875D66">
        <w:rPr>
          <w:b/>
          <w:sz w:val="22"/>
          <w:szCs w:val="22"/>
        </w:rPr>
        <w:t>RFP#:</w:t>
      </w:r>
      <w:r w:rsidR="00E63B66">
        <w:rPr>
          <w:b/>
          <w:sz w:val="22"/>
          <w:szCs w:val="22"/>
        </w:rPr>
        <w:t xml:space="preserve"> </w:t>
      </w:r>
      <w:r w:rsidR="002A3CA8">
        <w:rPr>
          <w:b/>
          <w:sz w:val="22"/>
          <w:szCs w:val="22"/>
        </w:rPr>
        <w:t>2</w:t>
      </w:r>
      <w:r w:rsidR="001D3FAC">
        <w:rPr>
          <w:b/>
          <w:sz w:val="22"/>
          <w:szCs w:val="22"/>
        </w:rPr>
        <w:t>4</w:t>
      </w:r>
      <w:r w:rsidR="00E63B66">
        <w:rPr>
          <w:b/>
          <w:sz w:val="22"/>
          <w:szCs w:val="22"/>
        </w:rPr>
        <w:t>-350-4905-000</w:t>
      </w:r>
      <w:r w:rsidR="001D3FAC">
        <w:rPr>
          <w:b/>
          <w:sz w:val="22"/>
          <w:szCs w:val="22"/>
        </w:rPr>
        <w:t>1</w:t>
      </w:r>
    </w:p>
    <w:p w14:paraId="33AD9263" w14:textId="77777777" w:rsidR="00650DCC" w:rsidRDefault="00650DCC" w:rsidP="00C86796">
      <w:pPr>
        <w:rPr>
          <w:b/>
          <w:sz w:val="22"/>
          <w:szCs w:val="22"/>
        </w:rPr>
      </w:pPr>
    </w:p>
    <w:p w14:paraId="24D5B529" w14:textId="77777777" w:rsidR="00E34532" w:rsidRDefault="00E34532" w:rsidP="00E34532">
      <w:pPr>
        <w:rPr>
          <w:sz w:val="22"/>
          <w:szCs w:val="20"/>
        </w:rPr>
      </w:pPr>
      <w:r>
        <w:rPr>
          <w:sz w:val="22"/>
          <w:szCs w:val="20"/>
        </w:rPr>
        <w:t xml:space="preserve">This form </w:t>
      </w:r>
      <w:r w:rsidRPr="00875D66">
        <w:rPr>
          <w:sz w:val="22"/>
          <w:szCs w:val="20"/>
        </w:rPr>
        <w:t xml:space="preserve">MUST BE COMPLETED IN FULL </w:t>
      </w:r>
      <w:r>
        <w:rPr>
          <w:sz w:val="22"/>
          <w:szCs w:val="20"/>
        </w:rPr>
        <w:t xml:space="preserve">and signed/initialed by an authorized Principal of the </w:t>
      </w:r>
      <w:proofErr w:type="spellStart"/>
      <w:r>
        <w:rPr>
          <w:sz w:val="22"/>
          <w:szCs w:val="20"/>
        </w:rPr>
        <w:t>Offeror</w:t>
      </w:r>
      <w:proofErr w:type="spellEnd"/>
      <w:r>
        <w:rPr>
          <w:sz w:val="22"/>
          <w:szCs w:val="20"/>
        </w:rPr>
        <w:t xml:space="preserve"> Law Firm.  Submission of an incomplete form </w:t>
      </w:r>
      <w:r w:rsidRPr="00875D66">
        <w:rPr>
          <w:sz w:val="22"/>
          <w:szCs w:val="20"/>
        </w:rPr>
        <w:t>WILL RESULT IN THE D</w:t>
      </w:r>
      <w:r>
        <w:rPr>
          <w:sz w:val="22"/>
          <w:szCs w:val="20"/>
        </w:rPr>
        <w:t>ISQUALIFICATION OF THE PROPOSAL.</w:t>
      </w:r>
    </w:p>
    <w:p w14:paraId="3593AD87" w14:textId="77777777" w:rsidR="00E34532" w:rsidRPr="00875D66" w:rsidRDefault="00E34532" w:rsidP="00C86796">
      <w:pPr>
        <w:rPr>
          <w:b/>
          <w:sz w:val="22"/>
          <w:szCs w:val="22"/>
        </w:rPr>
      </w:pPr>
    </w:p>
    <w:p w14:paraId="7D74E064" w14:textId="77777777" w:rsidR="00BC563B" w:rsidRDefault="00BC563B" w:rsidP="00C86796">
      <w:pPr>
        <w:rPr>
          <w:b/>
          <w:sz w:val="22"/>
          <w:szCs w:val="22"/>
        </w:rPr>
      </w:pPr>
      <w:proofErr w:type="spellStart"/>
      <w:r w:rsidRPr="00875D66">
        <w:rPr>
          <w:b/>
          <w:sz w:val="22"/>
          <w:szCs w:val="22"/>
        </w:rPr>
        <w:t>Offeror</w:t>
      </w:r>
      <w:proofErr w:type="spellEnd"/>
      <w:r w:rsidRPr="00875D66">
        <w:rPr>
          <w:b/>
          <w:sz w:val="22"/>
          <w:szCs w:val="22"/>
        </w:rPr>
        <w:t xml:space="preserve"> Name: ___________________________________</w:t>
      </w:r>
      <w:r w:rsidR="00E34532">
        <w:rPr>
          <w:b/>
          <w:sz w:val="22"/>
          <w:szCs w:val="22"/>
        </w:rPr>
        <w:t xml:space="preserve"> (must match detail in Substitute W-9)</w:t>
      </w:r>
    </w:p>
    <w:p w14:paraId="07D1600E" w14:textId="77777777" w:rsidR="00E34532" w:rsidRDefault="00E34532" w:rsidP="00C86796">
      <w:pPr>
        <w:rPr>
          <w:b/>
          <w:sz w:val="22"/>
          <w:szCs w:val="22"/>
        </w:rPr>
      </w:pPr>
    </w:p>
    <w:p w14:paraId="065EB927" w14:textId="77777777" w:rsidR="009A1318" w:rsidRPr="009A1318" w:rsidRDefault="009A1318" w:rsidP="009A1318">
      <w:pPr>
        <w:ind w:left="720" w:hanging="720"/>
        <w:jc w:val="both"/>
        <w:rPr>
          <w:sz w:val="22"/>
          <w:szCs w:val="22"/>
        </w:rPr>
      </w:pPr>
      <w:r w:rsidRPr="00E34532">
        <w:rPr>
          <w:sz w:val="22"/>
          <w:szCs w:val="22"/>
        </w:rPr>
        <w:t>______</w:t>
      </w:r>
      <w:proofErr w:type="spellStart"/>
      <w:r w:rsidRPr="009A1318">
        <w:rPr>
          <w:sz w:val="22"/>
          <w:szCs w:val="22"/>
        </w:rPr>
        <w:t>Offeror</w:t>
      </w:r>
      <w:proofErr w:type="spellEnd"/>
      <w:r w:rsidRPr="009A1318">
        <w:rPr>
          <w:sz w:val="22"/>
          <w:szCs w:val="22"/>
        </w:rPr>
        <w:t xml:space="preserve"> has Principals/Owners/Directors/Partners with at least five (5)</w:t>
      </w:r>
      <w:r>
        <w:rPr>
          <w:sz w:val="22"/>
          <w:szCs w:val="22"/>
        </w:rPr>
        <w:t xml:space="preserve"> years general civil litigation </w:t>
      </w:r>
      <w:r w:rsidRPr="009A1318">
        <w:rPr>
          <w:sz w:val="22"/>
          <w:szCs w:val="22"/>
        </w:rPr>
        <w:t>experience. </w:t>
      </w:r>
    </w:p>
    <w:p w14:paraId="7AF1CC41" w14:textId="77777777" w:rsidR="009A1318" w:rsidRDefault="009A1318" w:rsidP="00C86796">
      <w:pPr>
        <w:rPr>
          <w:b/>
          <w:sz w:val="22"/>
          <w:szCs w:val="22"/>
        </w:rPr>
      </w:pPr>
    </w:p>
    <w:p w14:paraId="2935D792" w14:textId="77777777" w:rsidR="00E34532" w:rsidRDefault="00E34532" w:rsidP="00E34532">
      <w:pPr>
        <w:rPr>
          <w:sz w:val="22"/>
          <w:szCs w:val="20"/>
        </w:rPr>
      </w:pPr>
      <w:r>
        <w:rPr>
          <w:sz w:val="22"/>
          <w:szCs w:val="20"/>
        </w:rPr>
        <w:t>______</w:t>
      </w:r>
      <w:r>
        <w:rPr>
          <w:sz w:val="22"/>
          <w:szCs w:val="20"/>
        </w:rPr>
        <w:tab/>
        <w:t xml:space="preserve">Completed Substitute W-9 Attached </w:t>
      </w:r>
    </w:p>
    <w:p w14:paraId="119BBC8E" w14:textId="77777777" w:rsidR="00E34532" w:rsidRPr="00E34532" w:rsidRDefault="00E34532" w:rsidP="00E34532">
      <w:pPr>
        <w:ind w:firstLine="720"/>
        <w:rPr>
          <w:b/>
          <w:sz w:val="18"/>
          <w:szCs w:val="18"/>
        </w:rPr>
      </w:pPr>
      <w:r w:rsidRPr="00E34532">
        <w:rPr>
          <w:b/>
          <w:sz w:val="18"/>
          <w:szCs w:val="18"/>
        </w:rPr>
        <w:t>NOTE:  Preference will be given to vendors who agree to accept payment via ACH (automatic deposit).</w:t>
      </w:r>
    </w:p>
    <w:p w14:paraId="1E9D5620" w14:textId="77777777" w:rsidR="00E34532" w:rsidRDefault="00E34532" w:rsidP="00C86796">
      <w:pPr>
        <w:rPr>
          <w:b/>
          <w:sz w:val="22"/>
          <w:szCs w:val="22"/>
        </w:rPr>
      </w:pPr>
    </w:p>
    <w:p w14:paraId="14FDC87E" w14:textId="77777777" w:rsidR="00E34532" w:rsidRDefault="00E34532" w:rsidP="009A1318">
      <w:pPr>
        <w:ind w:left="720" w:hanging="720"/>
        <w:rPr>
          <w:sz w:val="22"/>
          <w:szCs w:val="22"/>
        </w:rPr>
      </w:pPr>
      <w:r>
        <w:rPr>
          <w:b/>
          <w:sz w:val="22"/>
          <w:szCs w:val="22"/>
        </w:rPr>
        <w:t xml:space="preserve">______ </w:t>
      </w:r>
      <w:proofErr w:type="spellStart"/>
      <w:r>
        <w:rPr>
          <w:sz w:val="22"/>
          <w:szCs w:val="22"/>
        </w:rPr>
        <w:t>Offeror</w:t>
      </w:r>
      <w:proofErr w:type="spellEnd"/>
      <w:r>
        <w:rPr>
          <w:sz w:val="22"/>
          <w:szCs w:val="22"/>
        </w:rPr>
        <w:t xml:space="preserve"> is registered with the Taxation and Revenue Department of the State of New Mexico to pay gross receipts and compensating taxes.</w:t>
      </w:r>
    </w:p>
    <w:p w14:paraId="67014C75" w14:textId="77777777" w:rsidR="009A1318" w:rsidRDefault="009A1318" w:rsidP="00C86796">
      <w:pPr>
        <w:rPr>
          <w:sz w:val="22"/>
          <w:szCs w:val="22"/>
        </w:rPr>
      </w:pPr>
    </w:p>
    <w:p w14:paraId="049BDBEF" w14:textId="77777777" w:rsidR="00E34532" w:rsidRPr="00E34532" w:rsidRDefault="00E34532" w:rsidP="00C86796">
      <w:pPr>
        <w:rPr>
          <w:sz w:val="22"/>
          <w:szCs w:val="22"/>
        </w:rPr>
      </w:pPr>
    </w:p>
    <w:p w14:paraId="6A510702" w14:textId="77777777" w:rsidR="00E34532" w:rsidRDefault="00E34532" w:rsidP="00C86796">
      <w:pPr>
        <w:rPr>
          <w:sz w:val="22"/>
          <w:szCs w:val="22"/>
        </w:rPr>
      </w:pPr>
      <w:proofErr w:type="gramStart"/>
      <w:r w:rsidRPr="00E34532">
        <w:rPr>
          <w:b/>
          <w:sz w:val="22"/>
          <w:szCs w:val="22"/>
          <w:u w:val="single"/>
        </w:rPr>
        <w:t>xx-</w:t>
      </w:r>
      <w:proofErr w:type="spellStart"/>
      <w:r w:rsidRPr="00E34532">
        <w:rPr>
          <w:b/>
          <w:sz w:val="22"/>
          <w:szCs w:val="22"/>
          <w:u w:val="single"/>
        </w:rPr>
        <w:t>xxxxxx</w:t>
      </w:r>
      <w:proofErr w:type="spellEnd"/>
      <w:r w:rsidRPr="00E34532">
        <w:rPr>
          <w:b/>
          <w:sz w:val="22"/>
          <w:szCs w:val="22"/>
          <w:u w:val="single"/>
        </w:rPr>
        <w:t>-xxx</w:t>
      </w:r>
      <w:proofErr w:type="gramEnd"/>
      <w:r>
        <w:rPr>
          <w:b/>
          <w:sz w:val="22"/>
          <w:szCs w:val="22"/>
        </w:rPr>
        <w:t xml:space="preserve">     </w:t>
      </w:r>
      <w:r w:rsidRPr="00E34532">
        <w:rPr>
          <w:sz w:val="22"/>
          <w:szCs w:val="22"/>
        </w:rPr>
        <w:t>NM Taxation and Revenue ID (CRS) Number</w:t>
      </w:r>
    </w:p>
    <w:p w14:paraId="4186D7DB" w14:textId="77777777" w:rsidR="00E34532" w:rsidRDefault="00E34532" w:rsidP="00C86796">
      <w:pPr>
        <w:rPr>
          <w:sz w:val="22"/>
          <w:szCs w:val="22"/>
        </w:rPr>
      </w:pPr>
    </w:p>
    <w:p w14:paraId="6D13B742" w14:textId="022D3C2B" w:rsidR="00E34532" w:rsidRDefault="00E34532" w:rsidP="00E34532">
      <w:pPr>
        <w:jc w:val="both"/>
      </w:pPr>
      <w:proofErr w:type="spellStart"/>
      <w:r w:rsidRPr="00E34532">
        <w:rPr>
          <w:sz w:val="22"/>
          <w:szCs w:val="22"/>
        </w:rPr>
        <w:t>Offeror</w:t>
      </w:r>
      <w:proofErr w:type="spellEnd"/>
      <w:r w:rsidRPr="00E34532">
        <w:rPr>
          <w:sz w:val="22"/>
          <w:szCs w:val="22"/>
        </w:rPr>
        <w:t xml:space="preserve"> proposes</w:t>
      </w:r>
      <w:r>
        <w:rPr>
          <w:b/>
          <w:sz w:val="22"/>
          <w:szCs w:val="22"/>
        </w:rPr>
        <w:t xml:space="preserve"> </w:t>
      </w:r>
      <w:r>
        <w:t xml:space="preserve">to provide legal services and seeks to secure </w:t>
      </w:r>
      <w:r w:rsidR="008C2117">
        <w:t>C</w:t>
      </w:r>
      <w:r>
        <w:t xml:space="preserve">ontracts which support defense of: </w:t>
      </w:r>
    </w:p>
    <w:p w14:paraId="286A62DA" w14:textId="77777777" w:rsidR="00E34532" w:rsidRDefault="00E34532" w:rsidP="00E34532">
      <w:pPr>
        <w:jc w:val="both"/>
      </w:pPr>
    </w:p>
    <w:p w14:paraId="145F130C" w14:textId="1C69DDB1" w:rsidR="00E34532" w:rsidRPr="00E34532" w:rsidRDefault="00E34532" w:rsidP="00E34532">
      <w:pPr>
        <w:jc w:val="both"/>
        <w:rPr>
          <w:sz w:val="22"/>
          <w:szCs w:val="22"/>
        </w:rPr>
      </w:pPr>
      <w:r w:rsidRPr="00E34532">
        <w:rPr>
          <w:sz w:val="22"/>
          <w:szCs w:val="22"/>
        </w:rPr>
        <w:t xml:space="preserve">________ </w:t>
      </w:r>
      <w:r w:rsidRPr="00E34532">
        <w:rPr>
          <w:sz w:val="22"/>
          <w:szCs w:val="22"/>
        </w:rPr>
        <w:tab/>
      </w:r>
      <w:r w:rsidR="004E7411" w:rsidRPr="00E34532">
        <w:rPr>
          <w:sz w:val="22"/>
          <w:szCs w:val="22"/>
        </w:rPr>
        <w:t>The</w:t>
      </w:r>
      <w:r w:rsidRPr="00E34532">
        <w:rPr>
          <w:sz w:val="22"/>
          <w:szCs w:val="22"/>
        </w:rPr>
        <w:t xml:space="preserve"> Public Liability Fund</w:t>
      </w:r>
      <w:r w:rsidR="00073572">
        <w:rPr>
          <w:sz w:val="22"/>
          <w:szCs w:val="22"/>
        </w:rPr>
        <w:t>:</w:t>
      </w:r>
      <w:r w:rsidRPr="00E34532">
        <w:rPr>
          <w:sz w:val="22"/>
          <w:szCs w:val="22"/>
        </w:rPr>
        <w:t xml:space="preserve"> </w:t>
      </w:r>
    </w:p>
    <w:p w14:paraId="1E6A82A3" w14:textId="246A9F41" w:rsidR="00E34532" w:rsidRPr="00E34532" w:rsidRDefault="004E7411" w:rsidP="00E34532">
      <w:pPr>
        <w:ind w:left="1800"/>
        <w:jc w:val="both"/>
        <w:rPr>
          <w:sz w:val="22"/>
          <w:szCs w:val="22"/>
        </w:rPr>
      </w:pPr>
      <w:r w:rsidRPr="00E34532">
        <w:rPr>
          <w:sz w:val="22"/>
          <w:szCs w:val="22"/>
        </w:rPr>
        <w:t>Requiring</w:t>
      </w:r>
      <w:r w:rsidR="00E34532" w:rsidRPr="00E34532">
        <w:rPr>
          <w:sz w:val="22"/>
          <w:szCs w:val="22"/>
        </w:rPr>
        <w:t xml:space="preserve"> expertise in one or more of the following areas of law: general tort/public liability per the Tort Claims Act NMSA § 41-4-1 (</w:t>
      </w:r>
      <w:proofErr w:type="spellStart"/>
      <w:r w:rsidR="00E34532" w:rsidRPr="00E34532">
        <w:rPr>
          <w:i/>
          <w:sz w:val="22"/>
          <w:szCs w:val="22"/>
        </w:rPr>
        <w:t>et.seq</w:t>
      </w:r>
      <w:proofErr w:type="spellEnd"/>
      <w:r w:rsidR="00E34532" w:rsidRPr="00E34532">
        <w:rPr>
          <w:i/>
          <w:sz w:val="22"/>
          <w:szCs w:val="22"/>
        </w:rPr>
        <w:t>.</w:t>
      </w:r>
      <w:r w:rsidR="00E34532" w:rsidRPr="00E34532">
        <w:rPr>
          <w:sz w:val="22"/>
          <w:szCs w:val="22"/>
        </w:rPr>
        <w:t>); medical malpractice; law enforcement and corrections liability; employment law; civil rights; insurance, subrogation and contractual indemnity; construction; property rights and usage; and class action litigation;</w:t>
      </w:r>
    </w:p>
    <w:p w14:paraId="7722616E" w14:textId="77777777" w:rsidR="00E34532" w:rsidRPr="00E34532" w:rsidRDefault="00E34532" w:rsidP="00E34532">
      <w:pPr>
        <w:ind w:left="1800"/>
        <w:jc w:val="both"/>
        <w:rPr>
          <w:sz w:val="22"/>
          <w:szCs w:val="22"/>
        </w:rPr>
      </w:pPr>
      <w:r w:rsidRPr="00E34532">
        <w:rPr>
          <w:sz w:val="22"/>
          <w:szCs w:val="22"/>
        </w:rPr>
        <w:t xml:space="preserve"> </w:t>
      </w:r>
    </w:p>
    <w:p w14:paraId="7D00BE54" w14:textId="296C43D3" w:rsidR="00E34532" w:rsidRPr="00E34532" w:rsidRDefault="00E34532" w:rsidP="00E34532">
      <w:pPr>
        <w:jc w:val="both"/>
        <w:rPr>
          <w:sz w:val="22"/>
          <w:szCs w:val="22"/>
        </w:rPr>
      </w:pPr>
      <w:r w:rsidRPr="00E34532">
        <w:rPr>
          <w:sz w:val="22"/>
          <w:szCs w:val="22"/>
        </w:rPr>
        <w:t xml:space="preserve">________ </w:t>
      </w:r>
      <w:r w:rsidRPr="00E34532">
        <w:rPr>
          <w:sz w:val="22"/>
          <w:szCs w:val="22"/>
        </w:rPr>
        <w:tab/>
      </w:r>
      <w:r w:rsidR="004E7411" w:rsidRPr="00E34532">
        <w:rPr>
          <w:sz w:val="22"/>
          <w:szCs w:val="22"/>
        </w:rPr>
        <w:t>The</w:t>
      </w:r>
      <w:r w:rsidRPr="00E34532">
        <w:rPr>
          <w:sz w:val="22"/>
          <w:szCs w:val="22"/>
        </w:rPr>
        <w:t xml:space="preserve"> Worker’s Compensation Retention Fund</w:t>
      </w:r>
      <w:r w:rsidR="00073572">
        <w:rPr>
          <w:sz w:val="22"/>
          <w:szCs w:val="22"/>
        </w:rPr>
        <w:t>:</w:t>
      </w:r>
    </w:p>
    <w:p w14:paraId="2092A902" w14:textId="3972CCDF" w:rsidR="00E34532" w:rsidRDefault="004E7411" w:rsidP="00E34532">
      <w:pPr>
        <w:ind w:left="1800"/>
        <w:jc w:val="both"/>
        <w:rPr>
          <w:sz w:val="22"/>
          <w:szCs w:val="22"/>
        </w:rPr>
      </w:pPr>
      <w:r w:rsidRPr="00E34532">
        <w:rPr>
          <w:sz w:val="22"/>
          <w:szCs w:val="22"/>
        </w:rPr>
        <w:t>Requiring</w:t>
      </w:r>
      <w:r w:rsidR="00E34532" w:rsidRPr="00E34532">
        <w:rPr>
          <w:sz w:val="22"/>
          <w:szCs w:val="22"/>
        </w:rPr>
        <w:t xml:space="preserve"> expertise in matters before the Workers Compensation Administration and appellate courts.</w:t>
      </w:r>
    </w:p>
    <w:p w14:paraId="356A7B62" w14:textId="77777777" w:rsidR="009A1318" w:rsidRDefault="009A1318" w:rsidP="00E34532">
      <w:pPr>
        <w:ind w:left="1800"/>
        <w:jc w:val="both"/>
        <w:rPr>
          <w:sz w:val="22"/>
          <w:szCs w:val="22"/>
        </w:rPr>
      </w:pPr>
    </w:p>
    <w:p w14:paraId="510C2748" w14:textId="77777777" w:rsidR="00BC563B" w:rsidRPr="00875D66" w:rsidRDefault="00BC563B" w:rsidP="00C86796">
      <w:pPr>
        <w:rPr>
          <w:sz w:val="16"/>
          <w:szCs w:val="16"/>
        </w:rPr>
      </w:pPr>
    </w:p>
    <w:p w14:paraId="5A4BD656" w14:textId="77777777" w:rsidR="00E34532" w:rsidRDefault="00650DCC" w:rsidP="00E34532">
      <w:pPr>
        <w:rPr>
          <w:sz w:val="22"/>
          <w:szCs w:val="20"/>
        </w:rPr>
      </w:pPr>
      <w:r>
        <w:rPr>
          <w:sz w:val="22"/>
          <w:szCs w:val="20"/>
        </w:rPr>
        <w:t>Acceptance (Initial):</w:t>
      </w:r>
    </w:p>
    <w:p w14:paraId="2A6A91A3" w14:textId="77777777" w:rsidR="00E34532" w:rsidRDefault="00E34532" w:rsidP="00E34532">
      <w:pPr>
        <w:rPr>
          <w:sz w:val="22"/>
          <w:szCs w:val="20"/>
        </w:rPr>
      </w:pPr>
    </w:p>
    <w:p w14:paraId="5561DF5F" w14:textId="77777777" w:rsidR="00E34532" w:rsidRPr="00875D66" w:rsidRDefault="00E34532" w:rsidP="00E34532">
      <w:pPr>
        <w:rPr>
          <w:sz w:val="22"/>
          <w:szCs w:val="20"/>
        </w:rPr>
      </w:pPr>
      <w:r w:rsidRPr="00875D66">
        <w:rPr>
          <w:sz w:val="22"/>
          <w:szCs w:val="20"/>
        </w:rPr>
        <w:t xml:space="preserve"> </w:t>
      </w:r>
      <w:r>
        <w:rPr>
          <w:b/>
          <w:sz w:val="22"/>
          <w:szCs w:val="22"/>
        </w:rPr>
        <w:t>______</w:t>
      </w:r>
      <w:r>
        <w:rPr>
          <w:b/>
          <w:sz w:val="22"/>
          <w:szCs w:val="22"/>
        </w:rPr>
        <w:tab/>
        <w:t xml:space="preserve"> </w:t>
      </w:r>
      <w:r w:rsidRPr="00875D66">
        <w:rPr>
          <w:sz w:val="22"/>
          <w:szCs w:val="20"/>
        </w:rPr>
        <w:t xml:space="preserve">On behalf of the submitting organization named in item #1, above, I accept the Conditions </w:t>
      </w:r>
    </w:p>
    <w:p w14:paraId="26C33274" w14:textId="77777777" w:rsidR="00E34532" w:rsidRDefault="00E34532" w:rsidP="00E34532">
      <w:pPr>
        <w:ind w:left="720" w:hanging="720"/>
        <w:rPr>
          <w:sz w:val="22"/>
          <w:szCs w:val="22"/>
        </w:rPr>
      </w:pPr>
      <w:r w:rsidRPr="00875D66">
        <w:rPr>
          <w:sz w:val="22"/>
          <w:szCs w:val="20"/>
        </w:rPr>
        <w:tab/>
        <w:t>Governing the Procurement as required in Section II</w:t>
      </w:r>
      <w:r>
        <w:rPr>
          <w:sz w:val="22"/>
          <w:szCs w:val="20"/>
        </w:rPr>
        <w:t xml:space="preserve"> of the RPF</w:t>
      </w:r>
      <w:r w:rsidRPr="00875D66">
        <w:rPr>
          <w:sz w:val="22"/>
          <w:szCs w:val="20"/>
        </w:rPr>
        <w:t>.</w:t>
      </w:r>
    </w:p>
    <w:p w14:paraId="2973580B" w14:textId="77777777" w:rsidR="00E34532" w:rsidRDefault="00E34532" w:rsidP="00E34532">
      <w:pPr>
        <w:rPr>
          <w:sz w:val="22"/>
          <w:szCs w:val="20"/>
        </w:rPr>
      </w:pPr>
    </w:p>
    <w:p w14:paraId="490577E9" w14:textId="77777777" w:rsidR="00E34532" w:rsidRPr="00875D66" w:rsidRDefault="00E34532" w:rsidP="00E34532">
      <w:pPr>
        <w:ind w:left="720" w:hanging="720"/>
        <w:rPr>
          <w:sz w:val="22"/>
          <w:szCs w:val="20"/>
        </w:rPr>
      </w:pPr>
      <w:r>
        <w:rPr>
          <w:b/>
          <w:sz w:val="22"/>
          <w:szCs w:val="22"/>
        </w:rPr>
        <w:t>______</w:t>
      </w:r>
      <w:r>
        <w:rPr>
          <w:b/>
          <w:sz w:val="22"/>
          <w:szCs w:val="22"/>
        </w:rPr>
        <w:tab/>
        <w:t xml:space="preserve"> </w:t>
      </w:r>
      <w:r w:rsidRPr="00875D66">
        <w:rPr>
          <w:sz w:val="22"/>
          <w:szCs w:val="20"/>
        </w:rPr>
        <w:t xml:space="preserve">On behalf of the submitting organization named in item #1, above, I accept the </w:t>
      </w:r>
      <w:r>
        <w:rPr>
          <w:sz w:val="22"/>
          <w:szCs w:val="20"/>
        </w:rPr>
        <w:t>prescribed schedule of billing</w:t>
      </w:r>
      <w:r w:rsidR="001A4C99">
        <w:rPr>
          <w:sz w:val="22"/>
          <w:szCs w:val="20"/>
        </w:rPr>
        <w:t xml:space="preserve"> rates set forth in Section </w:t>
      </w:r>
      <w:proofErr w:type="gramStart"/>
      <w:r w:rsidR="001A4C99">
        <w:rPr>
          <w:sz w:val="22"/>
          <w:szCs w:val="20"/>
        </w:rPr>
        <w:t>IV(</w:t>
      </w:r>
      <w:proofErr w:type="gramEnd"/>
      <w:r w:rsidR="001A4C99">
        <w:rPr>
          <w:sz w:val="22"/>
          <w:szCs w:val="20"/>
        </w:rPr>
        <w:t>h</w:t>
      </w:r>
      <w:r>
        <w:rPr>
          <w:sz w:val="22"/>
          <w:szCs w:val="20"/>
        </w:rPr>
        <w:t>) of the RPF.</w:t>
      </w:r>
    </w:p>
    <w:p w14:paraId="71D5FE48" w14:textId="77777777" w:rsidR="00E34532" w:rsidRDefault="00E34532" w:rsidP="00C86796">
      <w:pPr>
        <w:rPr>
          <w:sz w:val="22"/>
          <w:szCs w:val="20"/>
        </w:rPr>
      </w:pPr>
    </w:p>
    <w:p w14:paraId="39890BCA" w14:textId="77777777" w:rsidR="00E34532" w:rsidRDefault="00E34532" w:rsidP="00C86796">
      <w:pPr>
        <w:rPr>
          <w:sz w:val="22"/>
          <w:szCs w:val="20"/>
        </w:rPr>
      </w:pPr>
    </w:p>
    <w:p w14:paraId="59961322" w14:textId="77777777" w:rsidR="00E34532" w:rsidRDefault="00B4757D" w:rsidP="00C86796">
      <w:pPr>
        <w:rPr>
          <w:sz w:val="22"/>
          <w:szCs w:val="20"/>
        </w:rPr>
      </w:pPr>
      <w:r>
        <w:rPr>
          <w:sz w:val="22"/>
          <w:szCs w:val="20"/>
        </w:rPr>
        <w:t>Information for t</w:t>
      </w:r>
      <w:r w:rsidR="00BC563B" w:rsidRPr="00875D66">
        <w:rPr>
          <w:sz w:val="22"/>
          <w:szCs w:val="20"/>
        </w:rPr>
        <w:t>he person</w:t>
      </w:r>
      <w:r>
        <w:rPr>
          <w:sz w:val="22"/>
          <w:szCs w:val="20"/>
        </w:rPr>
        <w:t>(s)</w:t>
      </w:r>
      <w:r w:rsidR="00BC563B" w:rsidRPr="00875D66">
        <w:rPr>
          <w:sz w:val="22"/>
          <w:szCs w:val="20"/>
        </w:rPr>
        <w:t xml:space="preserve"> authorized by the organization to </w:t>
      </w:r>
      <w:r w:rsidR="00E34532">
        <w:rPr>
          <w:sz w:val="22"/>
          <w:szCs w:val="20"/>
        </w:rPr>
        <w:t xml:space="preserve">negotiate terms and </w:t>
      </w:r>
      <w:r w:rsidR="00BC563B" w:rsidRPr="00875D66">
        <w:rPr>
          <w:sz w:val="22"/>
          <w:szCs w:val="20"/>
        </w:rPr>
        <w:t>contractually obligate</w:t>
      </w:r>
      <w:r w:rsidR="00955254" w:rsidRPr="00875D66">
        <w:rPr>
          <w:sz w:val="22"/>
          <w:szCs w:val="20"/>
        </w:rPr>
        <w:t xml:space="preserve"> this </w:t>
      </w:r>
      <w:proofErr w:type="spellStart"/>
      <w:r w:rsidR="00955254" w:rsidRPr="00875D66">
        <w:rPr>
          <w:sz w:val="22"/>
          <w:szCs w:val="20"/>
        </w:rPr>
        <w:t>Offer</w:t>
      </w:r>
      <w:r>
        <w:rPr>
          <w:sz w:val="22"/>
          <w:szCs w:val="20"/>
        </w:rPr>
        <w:t>or</w:t>
      </w:r>
      <w:proofErr w:type="spellEnd"/>
      <w:r w:rsidR="00E34532">
        <w:rPr>
          <w:sz w:val="22"/>
          <w:szCs w:val="20"/>
        </w:rPr>
        <w:t xml:space="preserve"> </w:t>
      </w:r>
    </w:p>
    <w:p w14:paraId="69D424CF" w14:textId="77777777" w:rsidR="00BC563B" w:rsidRPr="00875D66" w:rsidRDefault="00BC563B" w:rsidP="00C86796">
      <w:pPr>
        <w:rPr>
          <w:sz w:val="22"/>
          <w:szCs w:val="20"/>
        </w:rPr>
      </w:pPr>
      <w:r w:rsidRPr="00875D66">
        <w:rPr>
          <w:sz w:val="22"/>
          <w:szCs w:val="20"/>
        </w:rPr>
        <w:t>Name _______________________________________________________________________</w:t>
      </w:r>
      <w:r w:rsidRPr="00875D66">
        <w:rPr>
          <w:sz w:val="22"/>
          <w:szCs w:val="20"/>
        </w:rPr>
        <w:tab/>
      </w:r>
    </w:p>
    <w:p w14:paraId="0A94FCC8" w14:textId="77777777" w:rsidR="00BC563B" w:rsidRPr="00875D66" w:rsidRDefault="00BC563B" w:rsidP="00C86796">
      <w:pPr>
        <w:rPr>
          <w:sz w:val="22"/>
          <w:szCs w:val="20"/>
        </w:rPr>
      </w:pPr>
      <w:r w:rsidRPr="00875D66">
        <w:rPr>
          <w:sz w:val="22"/>
          <w:szCs w:val="20"/>
        </w:rPr>
        <w:t>Title ________________________________________________________________________</w:t>
      </w:r>
    </w:p>
    <w:p w14:paraId="10B2477F" w14:textId="77777777" w:rsidR="00BC563B" w:rsidRPr="00875D66" w:rsidRDefault="00BC563B" w:rsidP="00C86796">
      <w:pPr>
        <w:rPr>
          <w:sz w:val="22"/>
          <w:szCs w:val="20"/>
        </w:rPr>
      </w:pPr>
      <w:r w:rsidRPr="00875D66">
        <w:rPr>
          <w:sz w:val="22"/>
          <w:szCs w:val="20"/>
        </w:rPr>
        <w:t>E-Mail Address _______________________________________________________________</w:t>
      </w:r>
    </w:p>
    <w:p w14:paraId="226D8784" w14:textId="77777777" w:rsidR="00BC563B" w:rsidRPr="00875D66" w:rsidRDefault="00BC563B" w:rsidP="00C86796">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5EF48527" w14:textId="77777777" w:rsidR="00713990" w:rsidRPr="00875D66" w:rsidRDefault="00713990" w:rsidP="00C86796">
      <w:pPr>
        <w:rPr>
          <w:sz w:val="22"/>
          <w:szCs w:val="20"/>
        </w:rPr>
      </w:pPr>
    </w:p>
    <w:p w14:paraId="65A51DD4" w14:textId="77777777" w:rsidR="00B4757D" w:rsidRPr="00875D66" w:rsidRDefault="00B4757D" w:rsidP="00B4757D">
      <w:pPr>
        <w:rPr>
          <w:sz w:val="16"/>
          <w:szCs w:val="16"/>
        </w:rPr>
      </w:pPr>
    </w:p>
    <w:p w14:paraId="0A76471A" w14:textId="77777777" w:rsidR="00B4757D" w:rsidRPr="00875D66" w:rsidRDefault="00B4757D" w:rsidP="00B4757D">
      <w:pPr>
        <w:rPr>
          <w:sz w:val="16"/>
          <w:szCs w:val="16"/>
        </w:rPr>
      </w:pPr>
    </w:p>
    <w:p w14:paraId="7692784C" w14:textId="77777777" w:rsidR="00713990" w:rsidRPr="00875D66" w:rsidRDefault="00B4757D" w:rsidP="00B4757D">
      <w:pPr>
        <w:rPr>
          <w:sz w:val="22"/>
          <w:szCs w:val="20"/>
        </w:rPr>
      </w:pPr>
      <w:r>
        <w:rPr>
          <w:sz w:val="22"/>
          <w:szCs w:val="20"/>
        </w:rPr>
        <w:t xml:space="preserve">Information for </w:t>
      </w:r>
      <w:r w:rsidR="00713990" w:rsidRPr="00875D66">
        <w:rPr>
          <w:sz w:val="22"/>
          <w:szCs w:val="20"/>
        </w:rPr>
        <w:t>the person authorized by the organization to clarify/respond to queries regarding this Offer:</w:t>
      </w:r>
    </w:p>
    <w:p w14:paraId="6C1E033A" w14:textId="77777777" w:rsidR="00713990" w:rsidRPr="00875D66" w:rsidRDefault="00713990" w:rsidP="00C86796">
      <w:pPr>
        <w:rPr>
          <w:sz w:val="22"/>
          <w:szCs w:val="20"/>
        </w:rPr>
      </w:pPr>
      <w:r w:rsidRPr="00875D66">
        <w:rPr>
          <w:sz w:val="22"/>
          <w:szCs w:val="20"/>
        </w:rPr>
        <w:t>Name _______________________________________________________________________</w:t>
      </w:r>
      <w:r w:rsidRPr="00875D66">
        <w:rPr>
          <w:sz w:val="22"/>
          <w:szCs w:val="20"/>
        </w:rPr>
        <w:tab/>
      </w:r>
    </w:p>
    <w:p w14:paraId="566EBF94" w14:textId="77777777" w:rsidR="00713990" w:rsidRPr="00875D66" w:rsidRDefault="00713990" w:rsidP="00C86796">
      <w:pPr>
        <w:rPr>
          <w:sz w:val="22"/>
          <w:szCs w:val="20"/>
        </w:rPr>
      </w:pPr>
      <w:r w:rsidRPr="00875D66">
        <w:rPr>
          <w:sz w:val="22"/>
          <w:szCs w:val="20"/>
        </w:rPr>
        <w:t>Title ________________________________________________________________________</w:t>
      </w:r>
    </w:p>
    <w:p w14:paraId="71B8862D" w14:textId="77777777" w:rsidR="00713990" w:rsidRPr="00875D66" w:rsidRDefault="00713990" w:rsidP="00C86796">
      <w:pPr>
        <w:rPr>
          <w:sz w:val="22"/>
          <w:szCs w:val="20"/>
        </w:rPr>
      </w:pPr>
      <w:r w:rsidRPr="00875D66">
        <w:rPr>
          <w:sz w:val="22"/>
          <w:szCs w:val="20"/>
        </w:rPr>
        <w:t>E-Mail Address _______________________________________________________________</w:t>
      </w:r>
    </w:p>
    <w:p w14:paraId="4F005E63" w14:textId="77777777" w:rsidR="00713990" w:rsidRPr="00875D66" w:rsidRDefault="00713990" w:rsidP="00C86796">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5C31E77C" w14:textId="77777777" w:rsidR="00BC563B" w:rsidRDefault="00BC563B" w:rsidP="00C86796">
      <w:pPr>
        <w:rPr>
          <w:sz w:val="22"/>
          <w:szCs w:val="20"/>
        </w:rPr>
      </w:pPr>
    </w:p>
    <w:p w14:paraId="018A72FE" w14:textId="77777777" w:rsidR="00E34532" w:rsidRDefault="00E34532" w:rsidP="00E34532">
      <w:pPr>
        <w:rPr>
          <w:sz w:val="22"/>
          <w:szCs w:val="20"/>
        </w:rPr>
      </w:pPr>
    </w:p>
    <w:p w14:paraId="376A1FD0" w14:textId="658B02A1" w:rsidR="00E34532" w:rsidRPr="00875D66" w:rsidRDefault="00E34532" w:rsidP="00E34532">
      <w:pPr>
        <w:rPr>
          <w:sz w:val="22"/>
          <w:szCs w:val="20"/>
        </w:rPr>
      </w:pPr>
      <w:r>
        <w:rPr>
          <w:sz w:val="22"/>
          <w:szCs w:val="20"/>
        </w:rPr>
        <w:t xml:space="preserve">Information for </w:t>
      </w:r>
      <w:r w:rsidRPr="00875D66">
        <w:rPr>
          <w:sz w:val="22"/>
          <w:szCs w:val="20"/>
        </w:rPr>
        <w:t xml:space="preserve">the person </w:t>
      </w:r>
      <w:r>
        <w:rPr>
          <w:sz w:val="22"/>
          <w:szCs w:val="20"/>
        </w:rPr>
        <w:t xml:space="preserve">designated </w:t>
      </w:r>
      <w:r w:rsidRPr="00875D66">
        <w:rPr>
          <w:sz w:val="22"/>
          <w:szCs w:val="20"/>
        </w:rPr>
        <w:t xml:space="preserve">by the organization to </w:t>
      </w:r>
      <w:r>
        <w:rPr>
          <w:sz w:val="22"/>
          <w:szCs w:val="20"/>
        </w:rPr>
        <w:t xml:space="preserve">receive notices associated with any </w:t>
      </w:r>
      <w:r w:rsidR="008C2117">
        <w:rPr>
          <w:sz w:val="22"/>
          <w:szCs w:val="20"/>
        </w:rPr>
        <w:t>C</w:t>
      </w:r>
      <w:r>
        <w:rPr>
          <w:sz w:val="22"/>
          <w:szCs w:val="20"/>
        </w:rPr>
        <w:t>ontract awarded via this procurement</w:t>
      </w:r>
      <w:r w:rsidRPr="00875D66">
        <w:rPr>
          <w:sz w:val="22"/>
          <w:szCs w:val="20"/>
        </w:rPr>
        <w:t>:</w:t>
      </w:r>
    </w:p>
    <w:p w14:paraId="7D534879" w14:textId="77777777" w:rsidR="00E34532" w:rsidRPr="00875D66" w:rsidRDefault="00E34532" w:rsidP="00E34532">
      <w:pPr>
        <w:rPr>
          <w:sz w:val="22"/>
          <w:szCs w:val="20"/>
        </w:rPr>
      </w:pPr>
      <w:r w:rsidRPr="00875D66">
        <w:rPr>
          <w:sz w:val="22"/>
          <w:szCs w:val="20"/>
        </w:rPr>
        <w:t>Name _______________________________________________________________________</w:t>
      </w:r>
      <w:r w:rsidRPr="00875D66">
        <w:rPr>
          <w:sz w:val="22"/>
          <w:szCs w:val="20"/>
        </w:rPr>
        <w:tab/>
      </w:r>
    </w:p>
    <w:p w14:paraId="7F10546C" w14:textId="77777777" w:rsidR="00E34532" w:rsidRPr="00875D66" w:rsidRDefault="00E34532" w:rsidP="00E34532">
      <w:pPr>
        <w:rPr>
          <w:sz w:val="22"/>
          <w:szCs w:val="20"/>
        </w:rPr>
      </w:pPr>
      <w:r w:rsidRPr="00875D66">
        <w:rPr>
          <w:sz w:val="22"/>
          <w:szCs w:val="20"/>
        </w:rPr>
        <w:t>Title ________________________________________________________________________</w:t>
      </w:r>
    </w:p>
    <w:p w14:paraId="3083A6DA" w14:textId="77777777" w:rsidR="00E34532" w:rsidRPr="00875D66" w:rsidRDefault="00E34532" w:rsidP="00E34532">
      <w:pPr>
        <w:rPr>
          <w:sz w:val="22"/>
          <w:szCs w:val="20"/>
        </w:rPr>
      </w:pPr>
      <w:r w:rsidRPr="00875D66">
        <w:rPr>
          <w:sz w:val="22"/>
          <w:szCs w:val="20"/>
        </w:rPr>
        <w:t>E-Mail Address _______________________________________________________________</w:t>
      </w:r>
    </w:p>
    <w:p w14:paraId="45A4B729" w14:textId="77777777" w:rsidR="00E34532" w:rsidRPr="00875D66" w:rsidRDefault="00E34532" w:rsidP="00E34532">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5B13820D" w14:textId="77777777" w:rsidR="00E34532" w:rsidRPr="00875D66" w:rsidRDefault="00E34532" w:rsidP="00C86796">
      <w:pPr>
        <w:rPr>
          <w:sz w:val="22"/>
          <w:szCs w:val="20"/>
        </w:rPr>
      </w:pPr>
    </w:p>
    <w:p w14:paraId="1671049E" w14:textId="713F6624" w:rsidR="00BC563B" w:rsidRPr="00875D66" w:rsidRDefault="00B4757D" w:rsidP="00C86796">
      <w:pPr>
        <w:rPr>
          <w:sz w:val="22"/>
          <w:szCs w:val="20"/>
        </w:rPr>
      </w:pPr>
      <w:r>
        <w:rPr>
          <w:sz w:val="22"/>
          <w:szCs w:val="20"/>
        </w:rPr>
        <w:t>Information regarding u</w:t>
      </w:r>
      <w:r w:rsidR="00BC563B" w:rsidRPr="00875D66">
        <w:rPr>
          <w:sz w:val="22"/>
          <w:szCs w:val="20"/>
        </w:rPr>
        <w:t xml:space="preserve">se of </w:t>
      </w:r>
      <w:r w:rsidR="001F320F">
        <w:rPr>
          <w:sz w:val="22"/>
          <w:szCs w:val="20"/>
        </w:rPr>
        <w:t>s</w:t>
      </w:r>
      <w:r w:rsidR="00BC563B" w:rsidRPr="00875D66">
        <w:rPr>
          <w:sz w:val="22"/>
          <w:szCs w:val="20"/>
        </w:rPr>
        <w:t>ub</w:t>
      </w:r>
      <w:r w:rsidR="001F320F">
        <w:rPr>
          <w:sz w:val="22"/>
          <w:szCs w:val="20"/>
        </w:rPr>
        <w:t>c</w:t>
      </w:r>
      <w:r w:rsidR="00927C53">
        <w:rPr>
          <w:sz w:val="22"/>
          <w:szCs w:val="20"/>
        </w:rPr>
        <w:t>ontractor</w:t>
      </w:r>
      <w:r w:rsidR="00BC563B" w:rsidRPr="00875D66">
        <w:rPr>
          <w:sz w:val="22"/>
          <w:szCs w:val="20"/>
        </w:rPr>
        <w:t xml:space="preserve"> (Select one)</w:t>
      </w:r>
    </w:p>
    <w:p w14:paraId="08CAD75A" w14:textId="4558DEBF" w:rsidR="00BC563B" w:rsidRPr="00875D66" w:rsidRDefault="00BC563B" w:rsidP="00C86796">
      <w:pPr>
        <w:rPr>
          <w:sz w:val="22"/>
          <w:szCs w:val="20"/>
        </w:rPr>
      </w:pPr>
      <w:r w:rsidRPr="00875D66">
        <w:rPr>
          <w:sz w:val="22"/>
          <w:szCs w:val="20"/>
        </w:rPr>
        <w:t>____ No sub</w:t>
      </w:r>
      <w:r w:rsidR="001F320F">
        <w:rPr>
          <w:sz w:val="22"/>
          <w:szCs w:val="20"/>
        </w:rPr>
        <w:t>c</w:t>
      </w:r>
      <w:r w:rsidR="00927C53">
        <w:rPr>
          <w:sz w:val="22"/>
          <w:szCs w:val="20"/>
        </w:rPr>
        <w:t>ontractor</w:t>
      </w:r>
      <w:r w:rsidRPr="00875D66">
        <w:rPr>
          <w:sz w:val="22"/>
          <w:szCs w:val="20"/>
        </w:rPr>
        <w:t xml:space="preserve"> will be used in the performance of </w:t>
      </w:r>
      <w:r w:rsidR="00A41DF5" w:rsidRPr="00875D66">
        <w:rPr>
          <w:sz w:val="22"/>
          <w:szCs w:val="20"/>
        </w:rPr>
        <w:t>any resultant</w:t>
      </w:r>
      <w:r w:rsidRPr="00875D66">
        <w:rPr>
          <w:sz w:val="22"/>
          <w:szCs w:val="20"/>
        </w:rPr>
        <w:t xml:space="preserve"> </w:t>
      </w:r>
      <w:r w:rsidR="008C2117">
        <w:rPr>
          <w:sz w:val="22"/>
          <w:szCs w:val="20"/>
        </w:rPr>
        <w:t>C</w:t>
      </w:r>
      <w:r w:rsidRPr="00875D66">
        <w:rPr>
          <w:sz w:val="22"/>
          <w:szCs w:val="20"/>
        </w:rPr>
        <w:t>ontract OR</w:t>
      </w:r>
    </w:p>
    <w:p w14:paraId="68B442C7" w14:textId="161707EB" w:rsidR="00BC563B" w:rsidRPr="00875D66" w:rsidRDefault="00BC563B" w:rsidP="00C86796">
      <w:pPr>
        <w:rPr>
          <w:sz w:val="22"/>
          <w:szCs w:val="20"/>
        </w:rPr>
      </w:pPr>
      <w:r w:rsidRPr="00875D66">
        <w:rPr>
          <w:sz w:val="22"/>
          <w:szCs w:val="20"/>
        </w:rPr>
        <w:t xml:space="preserve">____ </w:t>
      </w:r>
      <w:proofErr w:type="gramStart"/>
      <w:r w:rsidRPr="00875D66">
        <w:rPr>
          <w:sz w:val="22"/>
          <w:szCs w:val="20"/>
        </w:rPr>
        <w:t>The</w:t>
      </w:r>
      <w:proofErr w:type="gramEnd"/>
      <w:r w:rsidRPr="00875D66">
        <w:rPr>
          <w:sz w:val="22"/>
          <w:szCs w:val="20"/>
        </w:rPr>
        <w:t xml:space="preserve"> following sub</w:t>
      </w:r>
      <w:r w:rsidR="001F320F">
        <w:rPr>
          <w:sz w:val="22"/>
          <w:szCs w:val="20"/>
        </w:rPr>
        <w:t>c</w:t>
      </w:r>
      <w:r w:rsidR="00927C53">
        <w:rPr>
          <w:sz w:val="22"/>
          <w:szCs w:val="20"/>
        </w:rPr>
        <w:t>ontractor</w:t>
      </w:r>
      <w:r w:rsidRPr="00875D66">
        <w:rPr>
          <w:sz w:val="22"/>
          <w:szCs w:val="20"/>
        </w:rPr>
        <w:t xml:space="preserve"> will be used in the performance of </w:t>
      </w:r>
      <w:r w:rsidR="00A41DF5" w:rsidRPr="00875D66">
        <w:rPr>
          <w:sz w:val="22"/>
          <w:szCs w:val="20"/>
        </w:rPr>
        <w:t>any resultant</w:t>
      </w:r>
      <w:r w:rsidRPr="00875D66">
        <w:rPr>
          <w:sz w:val="22"/>
          <w:szCs w:val="20"/>
        </w:rPr>
        <w:t xml:space="preserve"> </w:t>
      </w:r>
      <w:r w:rsidR="008C2117">
        <w:rPr>
          <w:sz w:val="22"/>
          <w:szCs w:val="20"/>
        </w:rPr>
        <w:t>C</w:t>
      </w:r>
      <w:r w:rsidRPr="00875D66">
        <w:rPr>
          <w:sz w:val="22"/>
          <w:szCs w:val="20"/>
        </w:rPr>
        <w:t>ontract:</w:t>
      </w:r>
    </w:p>
    <w:p w14:paraId="6672B724" w14:textId="77777777" w:rsidR="00BC563B" w:rsidRPr="00875D66" w:rsidRDefault="00BC563B" w:rsidP="00C86796">
      <w:pPr>
        <w:rPr>
          <w:sz w:val="22"/>
          <w:szCs w:val="20"/>
        </w:rPr>
      </w:pPr>
      <w:r w:rsidRPr="00875D66">
        <w:rPr>
          <w:sz w:val="22"/>
          <w:szCs w:val="20"/>
        </w:rPr>
        <w:t>_________________________________________________________________________________</w:t>
      </w:r>
    </w:p>
    <w:p w14:paraId="59E8BAAA" w14:textId="77777777" w:rsidR="00BC563B" w:rsidRPr="00875D66" w:rsidRDefault="00BC563B" w:rsidP="00C86796">
      <w:pPr>
        <w:rPr>
          <w:sz w:val="22"/>
          <w:szCs w:val="20"/>
        </w:rPr>
      </w:pPr>
      <w:r w:rsidRPr="00875D66">
        <w:rPr>
          <w:sz w:val="22"/>
          <w:szCs w:val="20"/>
        </w:rPr>
        <w:t>(Attach extra sheets, as needed)</w:t>
      </w:r>
    </w:p>
    <w:p w14:paraId="504DFCC0" w14:textId="77777777" w:rsidR="00BC563B" w:rsidRPr="00875D66" w:rsidRDefault="00BC563B" w:rsidP="00C86796">
      <w:pPr>
        <w:rPr>
          <w:sz w:val="16"/>
          <w:szCs w:val="16"/>
        </w:rPr>
      </w:pPr>
    </w:p>
    <w:p w14:paraId="5AE6284A" w14:textId="088C3CAD" w:rsidR="00BC563B" w:rsidRPr="00875D66" w:rsidRDefault="00BC563B" w:rsidP="00C86796">
      <w:pPr>
        <w:rPr>
          <w:sz w:val="22"/>
          <w:szCs w:val="20"/>
        </w:rPr>
      </w:pPr>
      <w:r w:rsidRPr="00875D66">
        <w:rPr>
          <w:sz w:val="22"/>
          <w:szCs w:val="20"/>
        </w:rPr>
        <w:t xml:space="preserve">Please describe any relationship with any entity </w:t>
      </w:r>
      <w:r w:rsidR="00955254" w:rsidRPr="00875D66">
        <w:rPr>
          <w:sz w:val="22"/>
          <w:szCs w:val="20"/>
        </w:rPr>
        <w:t xml:space="preserve">(other than </w:t>
      </w:r>
      <w:r w:rsidR="00A10C9E" w:rsidRPr="00875D66">
        <w:rPr>
          <w:sz w:val="22"/>
          <w:szCs w:val="20"/>
        </w:rPr>
        <w:t>Sub</w:t>
      </w:r>
      <w:r w:rsidR="00E71FED">
        <w:rPr>
          <w:sz w:val="22"/>
          <w:szCs w:val="20"/>
        </w:rPr>
        <w:t>c</w:t>
      </w:r>
      <w:r w:rsidR="00927C53">
        <w:rPr>
          <w:sz w:val="22"/>
          <w:szCs w:val="20"/>
        </w:rPr>
        <w:t>ontractor</w:t>
      </w:r>
      <w:r w:rsidR="00955254" w:rsidRPr="00875D66">
        <w:rPr>
          <w:sz w:val="22"/>
          <w:szCs w:val="20"/>
        </w:rPr>
        <w:t xml:space="preserve"> listed in (5) above)</w:t>
      </w:r>
      <w:r w:rsidRPr="00875D66">
        <w:rPr>
          <w:sz w:val="22"/>
          <w:szCs w:val="20"/>
        </w:rPr>
        <w:t xml:space="preserve"> which will be used in the performance of</w:t>
      </w:r>
      <w:r w:rsidR="00955254" w:rsidRPr="00875D66">
        <w:rPr>
          <w:sz w:val="22"/>
          <w:szCs w:val="20"/>
        </w:rPr>
        <w:t xml:space="preserve"> any resultant </w:t>
      </w:r>
      <w:r w:rsidR="008C2117">
        <w:rPr>
          <w:sz w:val="22"/>
          <w:szCs w:val="20"/>
        </w:rPr>
        <w:t>C</w:t>
      </w:r>
      <w:r w:rsidRPr="00875D66">
        <w:rPr>
          <w:sz w:val="22"/>
          <w:szCs w:val="20"/>
        </w:rPr>
        <w:t xml:space="preserve">ontract.  </w:t>
      </w:r>
    </w:p>
    <w:p w14:paraId="4AA49738" w14:textId="77777777" w:rsidR="00BC563B" w:rsidRPr="00875D66" w:rsidRDefault="00BC563B" w:rsidP="00C86796">
      <w:pPr>
        <w:rPr>
          <w:sz w:val="22"/>
          <w:szCs w:val="20"/>
        </w:rPr>
      </w:pPr>
      <w:r w:rsidRPr="00875D66">
        <w:rPr>
          <w:sz w:val="22"/>
          <w:szCs w:val="20"/>
        </w:rPr>
        <w:t>______________________________________________________________________________</w:t>
      </w:r>
    </w:p>
    <w:p w14:paraId="274A0E3F" w14:textId="77777777" w:rsidR="00BC563B" w:rsidRPr="00875D66" w:rsidRDefault="00BC563B" w:rsidP="00C86796">
      <w:pPr>
        <w:rPr>
          <w:sz w:val="22"/>
          <w:szCs w:val="20"/>
        </w:rPr>
      </w:pPr>
      <w:r w:rsidRPr="00875D66">
        <w:rPr>
          <w:sz w:val="22"/>
          <w:szCs w:val="20"/>
        </w:rPr>
        <w:t>(Attach extra sheets, as needed)</w:t>
      </w:r>
    </w:p>
    <w:p w14:paraId="5F1144A0" w14:textId="77777777" w:rsidR="00BC563B" w:rsidRPr="00875D66" w:rsidRDefault="00BC563B" w:rsidP="00C86796">
      <w:pPr>
        <w:rPr>
          <w:sz w:val="16"/>
          <w:szCs w:val="16"/>
        </w:rPr>
      </w:pPr>
    </w:p>
    <w:p w14:paraId="3482A1BE" w14:textId="77777777" w:rsidR="00B4757D" w:rsidRPr="00875D66" w:rsidRDefault="00B4757D" w:rsidP="00B4757D">
      <w:pPr>
        <w:rPr>
          <w:sz w:val="22"/>
          <w:szCs w:val="20"/>
        </w:rPr>
      </w:pPr>
    </w:p>
    <w:p w14:paraId="1283B3EB" w14:textId="77777777" w:rsidR="00B4757D" w:rsidRPr="00875D66" w:rsidRDefault="00B4757D" w:rsidP="00C86796">
      <w:pPr>
        <w:rPr>
          <w:sz w:val="22"/>
          <w:szCs w:val="20"/>
        </w:rPr>
      </w:pPr>
    </w:p>
    <w:p w14:paraId="6199F332" w14:textId="77777777" w:rsidR="00BC563B" w:rsidRPr="00875D66" w:rsidRDefault="00BC563B" w:rsidP="00B4757D">
      <w:pPr>
        <w:ind w:left="720" w:hanging="450"/>
        <w:rPr>
          <w:sz w:val="22"/>
          <w:szCs w:val="20"/>
        </w:rPr>
      </w:pPr>
    </w:p>
    <w:p w14:paraId="6A13A12C" w14:textId="77777777" w:rsidR="00BC563B" w:rsidRPr="00875D66" w:rsidRDefault="00BC563B" w:rsidP="00C86796">
      <w:pPr>
        <w:rPr>
          <w:sz w:val="22"/>
          <w:szCs w:val="20"/>
        </w:rPr>
      </w:pPr>
    </w:p>
    <w:p w14:paraId="0E1B174A" w14:textId="1A1CF260" w:rsidR="00BC563B" w:rsidRPr="00875D66" w:rsidRDefault="00BC563B" w:rsidP="00C86796">
      <w:pPr>
        <w:rPr>
          <w:sz w:val="22"/>
          <w:szCs w:val="20"/>
        </w:rPr>
      </w:pPr>
      <w:r w:rsidRPr="00875D66">
        <w:rPr>
          <w:sz w:val="22"/>
          <w:szCs w:val="20"/>
        </w:rPr>
        <w:t>________________________________________________</w:t>
      </w:r>
      <w:r w:rsidRPr="00875D66">
        <w:rPr>
          <w:sz w:val="22"/>
          <w:szCs w:val="20"/>
        </w:rPr>
        <w:tab/>
        <w:t xml:space="preserve">_____________________, </w:t>
      </w:r>
      <w:r w:rsidR="001D3FAC">
        <w:rPr>
          <w:sz w:val="22"/>
          <w:szCs w:val="20"/>
        </w:rPr>
        <w:t>2023</w:t>
      </w:r>
    </w:p>
    <w:p w14:paraId="4059207D" w14:textId="20E85B0A" w:rsidR="009A74FA" w:rsidRDefault="00BC563B" w:rsidP="00C86796">
      <w:pPr>
        <w:rPr>
          <w:sz w:val="22"/>
          <w:szCs w:val="20"/>
        </w:rPr>
      </w:pPr>
      <w:r w:rsidRPr="00875D66">
        <w:rPr>
          <w:sz w:val="22"/>
          <w:szCs w:val="20"/>
        </w:rPr>
        <w:t xml:space="preserve">Authorized Signature and Date </w:t>
      </w:r>
    </w:p>
    <w:p w14:paraId="0CF95AD7" w14:textId="3AD40AD4" w:rsidR="0070361F" w:rsidRDefault="0070361F" w:rsidP="00C86796">
      <w:pPr>
        <w:rPr>
          <w:sz w:val="22"/>
          <w:szCs w:val="20"/>
        </w:rPr>
      </w:pPr>
    </w:p>
    <w:p w14:paraId="73B03490" w14:textId="1FA9637E" w:rsidR="0070361F" w:rsidRDefault="0070361F" w:rsidP="00C86796">
      <w:pPr>
        <w:rPr>
          <w:sz w:val="22"/>
          <w:szCs w:val="20"/>
        </w:rPr>
      </w:pPr>
    </w:p>
    <w:p w14:paraId="405A8C40" w14:textId="2BFC6403" w:rsidR="0070361F" w:rsidRDefault="0070361F" w:rsidP="00C86796">
      <w:pPr>
        <w:rPr>
          <w:sz w:val="22"/>
          <w:szCs w:val="20"/>
        </w:rPr>
      </w:pPr>
    </w:p>
    <w:p w14:paraId="0C959E29" w14:textId="03F853D0" w:rsidR="0070361F" w:rsidRDefault="0070361F" w:rsidP="00C86796">
      <w:pPr>
        <w:rPr>
          <w:sz w:val="22"/>
          <w:szCs w:val="20"/>
        </w:rPr>
      </w:pPr>
    </w:p>
    <w:p w14:paraId="68B411BA" w14:textId="161AA918" w:rsidR="0070361F" w:rsidRDefault="0070361F" w:rsidP="00C86796">
      <w:pPr>
        <w:rPr>
          <w:sz w:val="22"/>
          <w:szCs w:val="20"/>
        </w:rPr>
      </w:pPr>
    </w:p>
    <w:p w14:paraId="17D5C2CE" w14:textId="421654D1" w:rsidR="0070361F" w:rsidRDefault="0070361F" w:rsidP="00C86796">
      <w:pPr>
        <w:rPr>
          <w:sz w:val="22"/>
          <w:szCs w:val="20"/>
        </w:rPr>
      </w:pPr>
    </w:p>
    <w:p w14:paraId="6DC09B15" w14:textId="1F236E04" w:rsidR="0070361F" w:rsidRDefault="0070361F" w:rsidP="00C86796">
      <w:pPr>
        <w:rPr>
          <w:sz w:val="22"/>
          <w:szCs w:val="20"/>
        </w:rPr>
      </w:pPr>
    </w:p>
    <w:p w14:paraId="2D404421" w14:textId="46A601CE" w:rsidR="0070361F" w:rsidRDefault="0070361F" w:rsidP="00C86796">
      <w:pPr>
        <w:rPr>
          <w:sz w:val="22"/>
          <w:szCs w:val="20"/>
        </w:rPr>
      </w:pPr>
    </w:p>
    <w:p w14:paraId="69A0269B" w14:textId="2B612598" w:rsidR="0070361F" w:rsidRDefault="0070361F" w:rsidP="00C86796">
      <w:pPr>
        <w:rPr>
          <w:sz w:val="22"/>
          <w:szCs w:val="20"/>
        </w:rPr>
      </w:pPr>
    </w:p>
    <w:p w14:paraId="48EBF92E" w14:textId="037670FD" w:rsidR="0070361F" w:rsidRDefault="0070361F" w:rsidP="00C86796">
      <w:pPr>
        <w:rPr>
          <w:sz w:val="22"/>
          <w:szCs w:val="20"/>
        </w:rPr>
      </w:pPr>
    </w:p>
    <w:p w14:paraId="71D958FF" w14:textId="231AAA64" w:rsidR="0070361F" w:rsidRDefault="0070361F" w:rsidP="00C86796">
      <w:pPr>
        <w:rPr>
          <w:sz w:val="22"/>
          <w:szCs w:val="20"/>
        </w:rPr>
      </w:pPr>
    </w:p>
    <w:p w14:paraId="51078549" w14:textId="6B612593" w:rsidR="0070361F" w:rsidRDefault="0070361F" w:rsidP="00C86796">
      <w:pPr>
        <w:rPr>
          <w:sz w:val="22"/>
          <w:szCs w:val="20"/>
        </w:rPr>
      </w:pPr>
    </w:p>
    <w:p w14:paraId="08EB6760" w14:textId="192EA0B5" w:rsidR="0070361F" w:rsidRDefault="0070361F" w:rsidP="00C86796">
      <w:pPr>
        <w:rPr>
          <w:sz w:val="22"/>
          <w:szCs w:val="20"/>
        </w:rPr>
      </w:pPr>
    </w:p>
    <w:p w14:paraId="2CD7F960" w14:textId="0EA6A288" w:rsidR="0070361F" w:rsidRDefault="0070361F" w:rsidP="00C86796">
      <w:pPr>
        <w:rPr>
          <w:sz w:val="22"/>
          <w:szCs w:val="20"/>
        </w:rPr>
      </w:pPr>
    </w:p>
    <w:p w14:paraId="29B5FE9E" w14:textId="7694110E" w:rsidR="0070361F" w:rsidRDefault="0070361F" w:rsidP="00C86796">
      <w:pPr>
        <w:rPr>
          <w:sz w:val="22"/>
          <w:szCs w:val="20"/>
        </w:rPr>
      </w:pPr>
    </w:p>
    <w:p w14:paraId="295F36C8" w14:textId="0BC3E36C" w:rsidR="0070361F" w:rsidRDefault="003738B6" w:rsidP="00C86796">
      <w:pPr>
        <w:rPr>
          <w:sz w:val="22"/>
          <w:szCs w:val="20"/>
        </w:rPr>
      </w:pPr>
      <w:r>
        <w:rPr>
          <w:sz w:val="22"/>
          <w:szCs w:val="20"/>
        </w:rPr>
        <w:t>Attached is the link for the W-9 Form:</w:t>
      </w:r>
    </w:p>
    <w:p w14:paraId="74F864D1" w14:textId="1365DF93" w:rsidR="003738B6" w:rsidRDefault="003738B6" w:rsidP="00C86796">
      <w:pPr>
        <w:rPr>
          <w:sz w:val="22"/>
          <w:szCs w:val="20"/>
        </w:rPr>
      </w:pPr>
    </w:p>
    <w:bookmarkStart w:id="233" w:name="_Toc377565408"/>
    <w:bookmarkStart w:id="234" w:name="_Toc379466954"/>
    <w:bookmarkStart w:id="235" w:name="_Toc382853914"/>
    <w:p w14:paraId="36403480" w14:textId="2D271D3D" w:rsidR="00673F54" w:rsidRDefault="00FD4DC5" w:rsidP="00C86796">
      <w:pPr>
        <w:pStyle w:val="Heading1"/>
        <w:rPr>
          <w:rFonts w:cs="Times New Roman"/>
        </w:rPr>
      </w:pPr>
      <w:r>
        <w:rPr>
          <w:rFonts w:cs="Times New Roman"/>
        </w:rPr>
        <w:fldChar w:fldCharType="begin"/>
      </w:r>
      <w:r>
        <w:rPr>
          <w:rFonts w:cs="Times New Roman"/>
        </w:rPr>
        <w:instrText xml:space="preserve"> HYPERLINK "</w:instrText>
      </w:r>
      <w:r w:rsidRPr="00FD4DC5">
        <w:rPr>
          <w:rFonts w:cs="Times New Roman"/>
        </w:rPr>
        <w:instrText>http://www.nmdfa.state.nm.us/uploads/FileLinks/5def2981105847d5b2f19ead6bdce97d/NM_SUBSTITUTE_W_9.pdf</w:instrText>
      </w:r>
      <w:r>
        <w:rPr>
          <w:rFonts w:cs="Times New Roman"/>
        </w:rPr>
        <w:instrText xml:space="preserve">" </w:instrText>
      </w:r>
      <w:r>
        <w:rPr>
          <w:rFonts w:cs="Times New Roman"/>
        </w:rPr>
        <w:fldChar w:fldCharType="separate"/>
      </w:r>
      <w:r w:rsidRPr="00091F88">
        <w:rPr>
          <w:rStyle w:val="Hyperlink"/>
          <w:rFonts w:cs="Times New Roman"/>
        </w:rPr>
        <w:t>http://www.nmdfa.state.nm.us/uploads/FileLinks/5def2981105847d5b2f19ead6bdce97d/NM_SUBSTITUTE_W_9.pdf</w:t>
      </w:r>
      <w:r>
        <w:rPr>
          <w:rFonts w:cs="Times New Roman"/>
        </w:rPr>
        <w:fldChar w:fldCharType="end"/>
      </w:r>
      <w:r>
        <w:rPr>
          <w:rFonts w:cs="Times New Roman"/>
        </w:rPr>
        <w:t xml:space="preserve"> </w:t>
      </w:r>
      <w:r w:rsidR="00E34532">
        <w:rPr>
          <w:rFonts w:cs="Times New Roman"/>
        </w:rPr>
        <w:br w:type="page"/>
      </w:r>
      <w:r w:rsidR="00673F54" w:rsidRPr="00875D66">
        <w:rPr>
          <w:rFonts w:cs="Times New Roman"/>
        </w:rPr>
        <w:t xml:space="preserve">APPENDIX </w:t>
      </w:r>
      <w:bookmarkEnd w:id="233"/>
      <w:bookmarkEnd w:id="234"/>
      <w:r w:rsidR="00AE0C0A">
        <w:rPr>
          <w:rFonts w:cs="Times New Roman"/>
        </w:rPr>
        <w:t>F</w:t>
      </w:r>
      <w:bookmarkEnd w:id="235"/>
    </w:p>
    <w:p w14:paraId="582AEB37" w14:textId="77777777" w:rsidR="00727EA2" w:rsidRDefault="00727EA2" w:rsidP="00727EA2"/>
    <w:p w14:paraId="018E7939" w14:textId="77777777" w:rsidR="00727EA2" w:rsidRDefault="00727EA2" w:rsidP="00727EA2">
      <w:pPr>
        <w:pStyle w:val="BodyTextIndent"/>
        <w:ind w:left="720"/>
      </w:pPr>
      <w:r w:rsidRPr="000B51F0">
        <w:t>The proposal must include both a</w:t>
      </w:r>
      <w:r>
        <w:t xml:space="preserve"> completed</w:t>
      </w:r>
      <w:r w:rsidRPr="000B51F0">
        <w:t xml:space="preserve"> hard copy and electronic form of </w:t>
      </w:r>
      <w:r>
        <w:t xml:space="preserve">the form attached as </w:t>
      </w:r>
      <w:r w:rsidRPr="000B51F0">
        <w:t>Appendix F</w:t>
      </w:r>
      <w:r>
        <w:t>.</w:t>
      </w:r>
      <w:r w:rsidRPr="000B51F0">
        <w:t xml:space="preserve"> </w:t>
      </w:r>
      <w:proofErr w:type="spellStart"/>
      <w:r>
        <w:t>Offerors</w:t>
      </w:r>
      <w:proofErr w:type="spellEnd"/>
      <w:r>
        <w:t xml:space="preserve"> shall complete Appendix F which includes a K</w:t>
      </w:r>
      <w:r w:rsidRPr="00E9142A">
        <w:rPr>
          <w:smallCaps/>
        </w:rPr>
        <w:t xml:space="preserve">ey </w:t>
      </w:r>
      <w:r>
        <w:rPr>
          <w:smallCaps/>
        </w:rPr>
        <w:t>P</w:t>
      </w:r>
      <w:r w:rsidRPr="00E9142A">
        <w:rPr>
          <w:smallCaps/>
        </w:rPr>
        <w:t>ersonnel</w:t>
      </w:r>
      <w:r w:rsidRPr="000B51F0">
        <w:t xml:space="preserve"> </w:t>
      </w:r>
      <w:r>
        <w:t xml:space="preserve">matrix that identifies </w:t>
      </w:r>
      <w:r w:rsidRPr="000B51F0">
        <w:t xml:space="preserve">attorneys </w:t>
      </w:r>
      <w:r>
        <w:t xml:space="preserve">with five years or more of legal experience </w:t>
      </w:r>
      <w:r w:rsidRPr="000B51F0">
        <w:t xml:space="preserve">who the offering firm </w:t>
      </w:r>
      <w:r>
        <w:t>expects</w:t>
      </w:r>
      <w:r w:rsidRPr="000B51F0">
        <w:t xml:space="preserve"> to </w:t>
      </w:r>
      <w:r>
        <w:t xml:space="preserve">supervise legal </w:t>
      </w:r>
      <w:r w:rsidRPr="000B51F0">
        <w:t xml:space="preserve">work </w:t>
      </w:r>
      <w:r>
        <w:t xml:space="preserve">assigned by </w:t>
      </w:r>
      <w:r w:rsidRPr="000B51F0">
        <w:t>RMD</w:t>
      </w:r>
      <w:r>
        <w:t xml:space="preserve">.   Appendix F also includes a draft Exhibit A to the Professional Services Contract, a form for </w:t>
      </w:r>
      <w:proofErr w:type="spellStart"/>
      <w:r>
        <w:t>Offerors</w:t>
      </w:r>
      <w:proofErr w:type="spellEnd"/>
      <w:r>
        <w:t xml:space="preserve"> to complete with a proposed list of each individual who may provide billable services (including Key Personnel, other billing attorneys, paralegals and law clerks).   </w:t>
      </w:r>
    </w:p>
    <w:p w14:paraId="51CD23D2" w14:textId="77777777" w:rsidR="00727EA2" w:rsidRPr="000B51F0" w:rsidRDefault="00727EA2" w:rsidP="00727EA2">
      <w:pPr>
        <w:pStyle w:val="BodyTextIndent"/>
        <w:ind w:left="720"/>
      </w:pPr>
      <w:r>
        <w:t xml:space="preserve">Either </w:t>
      </w:r>
      <w:r>
        <w:rPr>
          <w:i/>
        </w:rPr>
        <w:t xml:space="preserve">curriculum vitae </w:t>
      </w:r>
      <w:r>
        <w:t xml:space="preserve">or </w:t>
      </w:r>
      <w:r w:rsidRPr="000B51F0">
        <w:t>narrative detail</w:t>
      </w:r>
      <w:r>
        <w:t xml:space="preserve"> shall be attached to Appendix F and address the following for each proposed biller identified in the draft Exhibit A to the Professional Services Contract:</w:t>
      </w:r>
    </w:p>
    <w:p w14:paraId="45E41E42" w14:textId="77777777" w:rsidR="00727EA2" w:rsidRPr="000B51F0" w:rsidRDefault="00727EA2" w:rsidP="00727EA2">
      <w:pPr>
        <w:ind w:left="720" w:hanging="360"/>
      </w:pPr>
      <w:r w:rsidRPr="000B51F0">
        <w:t>           1.    Area(s) of legal experience, e.g.,  general tort liability (including highway), medical malpractice, law enforcement and corrections liability, employment law, civil rights, insurance, subrogation and contractual indemnity, construction, property rights and usage, class action litigation, and worker’s compensation.  (Please do not provide extensive or uninformative case lists);</w:t>
      </w:r>
    </w:p>
    <w:p w14:paraId="5B69AFA7" w14:textId="77777777" w:rsidR="00727EA2" w:rsidRPr="000B51F0" w:rsidRDefault="00727EA2" w:rsidP="00727EA2">
      <w:pPr>
        <w:pStyle w:val="BodyTextIndent"/>
        <w:spacing w:after="0"/>
        <w:ind w:left="1080"/>
      </w:pPr>
      <w:r w:rsidRPr="000B51F0">
        <w:t>2.   A summary of the attorney’s general litigation experience;</w:t>
      </w:r>
    </w:p>
    <w:p w14:paraId="0084862B" w14:textId="77777777" w:rsidR="00727EA2" w:rsidRPr="000B51F0" w:rsidRDefault="00727EA2" w:rsidP="00727EA2">
      <w:pPr>
        <w:pStyle w:val="BodyTextIndent"/>
        <w:spacing w:after="0"/>
      </w:pPr>
      <w:r w:rsidRPr="000B51F0">
        <w:t xml:space="preserve">            3.   A summary of the attorney’s experience in federal and/or state </w:t>
      </w:r>
      <w:r w:rsidRPr="000B51F0">
        <w:tab/>
      </w:r>
      <w:r w:rsidRPr="000B51F0">
        <w:tab/>
      </w:r>
      <w:r w:rsidRPr="000B51F0">
        <w:tab/>
        <w:t xml:space="preserve">administrative/regulatory proceedings;                      </w:t>
      </w:r>
    </w:p>
    <w:p w14:paraId="771BD3B1" w14:textId="77777777" w:rsidR="00727EA2" w:rsidRDefault="00727EA2" w:rsidP="00727EA2">
      <w:pPr>
        <w:pStyle w:val="BodyTextIndent"/>
        <w:ind w:left="1440" w:hanging="1080"/>
      </w:pPr>
      <w:r w:rsidRPr="000B51F0">
        <w:t>            4.   Date licensed as an attorney in the State of New Mexico, and other bar admission dates; and</w:t>
      </w:r>
      <w:r>
        <w:t xml:space="preserve"> S</w:t>
      </w:r>
      <w:r w:rsidRPr="000B51F0">
        <w:t>ummary of the attorney’s educational background, special training, and awards.</w:t>
      </w:r>
    </w:p>
    <w:p w14:paraId="019536B9" w14:textId="77777777" w:rsidR="00937D7E" w:rsidRDefault="00937D7E" w:rsidP="00727EA2">
      <w:pPr>
        <w:pStyle w:val="BodyTextIndent"/>
        <w:ind w:left="1440" w:hanging="1080"/>
      </w:pPr>
      <w:r>
        <w:t xml:space="preserve">           5.   For Paralegals and Legal Assistants, attach documentation evidencing their qualifications and compliance with the requirements set forth in this RFP.</w:t>
      </w:r>
    </w:p>
    <w:p w14:paraId="54611B2B" w14:textId="77777777" w:rsidR="00727EA2" w:rsidRDefault="00727EA2" w:rsidP="00727EA2">
      <w:r>
        <w:t>            RMD retains the right to request additional information demonstrating the requisite experience.</w:t>
      </w:r>
    </w:p>
    <w:p w14:paraId="2C5C10CC" w14:textId="77777777" w:rsidR="00727EA2" w:rsidRDefault="00727EA2" w:rsidP="00727EA2"/>
    <w:tbl>
      <w:tblPr>
        <w:tblpPr w:leftFromText="180" w:rightFromText="180" w:vertAnchor="text" w:horzAnchor="page" w:tblpXSpec="center" w:tblpY="20"/>
        <w:tblOverlap w:val="never"/>
        <w:tblW w:w="12548" w:type="dxa"/>
        <w:tblLook w:val="04A0" w:firstRow="1" w:lastRow="0" w:firstColumn="1" w:lastColumn="0" w:noHBand="0" w:noVBand="1"/>
      </w:tblPr>
      <w:tblGrid>
        <w:gridCol w:w="3949"/>
        <w:gridCol w:w="594"/>
        <w:gridCol w:w="888"/>
        <w:gridCol w:w="556"/>
        <w:gridCol w:w="594"/>
        <w:gridCol w:w="594"/>
        <w:gridCol w:w="610"/>
        <w:gridCol w:w="595"/>
        <w:gridCol w:w="595"/>
        <w:gridCol w:w="595"/>
        <w:gridCol w:w="595"/>
        <w:gridCol w:w="595"/>
        <w:gridCol w:w="595"/>
        <w:gridCol w:w="595"/>
        <w:gridCol w:w="598"/>
      </w:tblGrid>
      <w:tr w:rsidR="00AD66A9" w:rsidRPr="0084052F" w14:paraId="3E88CF05" w14:textId="77777777" w:rsidTr="00AD66A9">
        <w:trPr>
          <w:trHeight w:val="531"/>
        </w:trPr>
        <w:tc>
          <w:tcPr>
            <w:tcW w:w="3949" w:type="dxa"/>
            <w:tcBorders>
              <w:top w:val="nil"/>
              <w:left w:val="nil"/>
              <w:bottom w:val="nil"/>
              <w:right w:val="nil"/>
            </w:tcBorders>
            <w:shd w:val="clear" w:color="auto" w:fill="auto"/>
            <w:noWrap/>
            <w:vAlign w:val="bottom"/>
            <w:hideMark/>
          </w:tcPr>
          <w:p w14:paraId="62FD2EAF"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single" w:sz="4" w:space="0" w:color="auto"/>
              <w:right w:val="nil"/>
            </w:tcBorders>
          </w:tcPr>
          <w:p w14:paraId="5310CE2D"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center"/>
              <w:rPr>
                <w:b/>
                <w:bCs/>
                <w:color w:val="000000"/>
                <w:u w:val="single"/>
              </w:rPr>
            </w:pPr>
          </w:p>
        </w:tc>
        <w:tc>
          <w:tcPr>
            <w:tcW w:w="8005" w:type="dxa"/>
            <w:gridSpan w:val="13"/>
            <w:tcBorders>
              <w:top w:val="nil"/>
              <w:left w:val="nil"/>
              <w:bottom w:val="single" w:sz="4" w:space="0" w:color="auto"/>
              <w:right w:val="nil"/>
            </w:tcBorders>
            <w:shd w:val="clear" w:color="000000" w:fill="D9D9D9"/>
            <w:noWrap/>
            <w:vAlign w:val="bottom"/>
            <w:hideMark/>
          </w:tcPr>
          <w:p w14:paraId="25F4E1D7" w14:textId="598EB70A"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center"/>
              <w:rPr>
                <w:b/>
                <w:bCs/>
                <w:color w:val="000000"/>
                <w:u w:val="single"/>
              </w:rPr>
            </w:pPr>
            <w:r w:rsidRPr="0084052F">
              <w:rPr>
                <w:b/>
                <w:bCs/>
                <w:color w:val="000000"/>
                <w:u w:val="single"/>
              </w:rPr>
              <w:t>Areas of Demonstrated Expertise</w:t>
            </w:r>
          </w:p>
        </w:tc>
      </w:tr>
      <w:tr w:rsidR="00AD66A9" w:rsidRPr="0084052F" w14:paraId="6A5E9237" w14:textId="77777777" w:rsidTr="00AD66A9">
        <w:trPr>
          <w:trHeight w:val="2513"/>
        </w:trPr>
        <w:tc>
          <w:tcPr>
            <w:tcW w:w="3949" w:type="dxa"/>
            <w:tcBorders>
              <w:top w:val="single" w:sz="4" w:space="0" w:color="auto"/>
              <w:left w:val="nil"/>
              <w:bottom w:val="single" w:sz="8" w:space="0" w:color="auto"/>
              <w:right w:val="nil"/>
            </w:tcBorders>
            <w:shd w:val="clear" w:color="000000" w:fill="C4BD97"/>
            <w:noWrap/>
            <w:vAlign w:val="bottom"/>
            <w:hideMark/>
          </w:tcPr>
          <w:p w14:paraId="217ACB75" w14:textId="77777777" w:rsidR="00AD66A9" w:rsidRPr="0084052F" w:rsidRDefault="00AD66A9" w:rsidP="00A33351">
            <w:pPr>
              <w:widowControl w:val="0"/>
              <w:autoSpaceDE w:val="0"/>
              <w:autoSpaceDN w:val="0"/>
              <w:adjustRightInd w:val="0"/>
              <w:rPr>
                <w:b/>
                <w:bCs/>
                <w:color w:val="000000"/>
                <w:u w:val="single"/>
              </w:rPr>
            </w:pPr>
            <w:r>
              <w:rPr>
                <w:b/>
                <w:bCs/>
                <w:color w:val="000000"/>
                <w:u w:val="single"/>
              </w:rPr>
              <w:t>KEY PERSONNEL</w:t>
            </w:r>
          </w:p>
        </w:tc>
        <w:tc>
          <w:tcPr>
            <w:tcW w:w="1482" w:type="dxa"/>
            <w:gridSpan w:val="2"/>
            <w:tcBorders>
              <w:top w:val="nil"/>
              <w:left w:val="nil"/>
              <w:bottom w:val="single" w:sz="8" w:space="0" w:color="auto"/>
              <w:right w:val="nil"/>
            </w:tcBorders>
            <w:shd w:val="clear" w:color="000000" w:fill="D9D9D9"/>
            <w:vAlign w:val="bottom"/>
            <w:hideMark/>
          </w:tcPr>
          <w:p w14:paraId="7EDC1CC5" w14:textId="77777777" w:rsidR="00AD66A9" w:rsidRPr="0084052F" w:rsidRDefault="00AD66A9" w:rsidP="00A33351">
            <w:pPr>
              <w:widowControl w:val="0"/>
              <w:autoSpaceDE w:val="0"/>
              <w:autoSpaceDN w:val="0"/>
              <w:adjustRightInd w:val="0"/>
              <w:rPr>
                <w:b/>
                <w:bCs/>
                <w:color w:val="000000"/>
                <w:u w:val="single"/>
              </w:rPr>
            </w:pPr>
            <w:r>
              <w:rPr>
                <w:b/>
                <w:bCs/>
                <w:color w:val="000000"/>
                <w:u w:val="single"/>
              </w:rPr>
              <w:t>Total Years in P</w:t>
            </w:r>
            <w:r w:rsidRPr="0084052F">
              <w:rPr>
                <w:b/>
                <w:bCs/>
                <w:color w:val="000000"/>
                <w:u w:val="single"/>
              </w:rPr>
              <w:t>ractice</w:t>
            </w:r>
          </w:p>
          <w:p w14:paraId="5D48A687" w14:textId="77777777" w:rsidR="00AD66A9" w:rsidRPr="0084052F" w:rsidRDefault="00AD66A9" w:rsidP="00A33351">
            <w:pPr>
              <w:widowControl w:val="0"/>
              <w:autoSpaceDE w:val="0"/>
              <w:autoSpaceDN w:val="0"/>
              <w:adjustRightInd w:val="0"/>
              <w:rPr>
                <w:b/>
                <w:bCs/>
                <w:color w:val="000000"/>
                <w:u w:val="single"/>
              </w:rPr>
            </w:pPr>
          </w:p>
        </w:tc>
        <w:tc>
          <w:tcPr>
            <w:tcW w:w="556" w:type="dxa"/>
            <w:tcBorders>
              <w:top w:val="nil"/>
              <w:left w:val="nil"/>
              <w:bottom w:val="single" w:sz="8" w:space="0" w:color="auto"/>
              <w:right w:val="nil"/>
            </w:tcBorders>
            <w:shd w:val="clear" w:color="000000" w:fill="DA9694"/>
            <w:noWrap/>
            <w:textDirection w:val="btLr"/>
            <w:vAlign w:val="bottom"/>
            <w:hideMark/>
          </w:tcPr>
          <w:p w14:paraId="472977B6"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proofErr w:type="spellStart"/>
            <w:r w:rsidRPr="0084052F">
              <w:rPr>
                <w:b/>
                <w:bCs/>
                <w:color w:val="000000"/>
                <w:u w:val="single"/>
              </w:rPr>
              <w:t>Gen’l</w:t>
            </w:r>
            <w:proofErr w:type="spellEnd"/>
            <w:r w:rsidRPr="0084052F">
              <w:rPr>
                <w:b/>
                <w:bCs/>
                <w:color w:val="000000"/>
                <w:u w:val="single"/>
              </w:rPr>
              <w:t xml:space="preserve"> Tort</w:t>
            </w:r>
          </w:p>
        </w:tc>
        <w:tc>
          <w:tcPr>
            <w:tcW w:w="594" w:type="dxa"/>
            <w:tcBorders>
              <w:top w:val="nil"/>
              <w:left w:val="nil"/>
              <w:bottom w:val="single" w:sz="8" w:space="0" w:color="auto"/>
              <w:right w:val="nil"/>
            </w:tcBorders>
            <w:shd w:val="clear" w:color="000000" w:fill="C4D79B"/>
            <w:textDirection w:val="btLr"/>
          </w:tcPr>
          <w:p w14:paraId="2F14F610" w14:textId="431D7144"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Pr>
                <w:b/>
                <w:bCs/>
                <w:color w:val="000000"/>
                <w:u w:val="single"/>
              </w:rPr>
              <w:t>Ethics</w:t>
            </w:r>
          </w:p>
        </w:tc>
        <w:tc>
          <w:tcPr>
            <w:tcW w:w="594" w:type="dxa"/>
            <w:tcBorders>
              <w:top w:val="nil"/>
              <w:left w:val="nil"/>
              <w:bottom w:val="single" w:sz="8" w:space="0" w:color="auto"/>
              <w:right w:val="nil"/>
            </w:tcBorders>
            <w:shd w:val="clear" w:color="000000" w:fill="C4D79B"/>
            <w:noWrap/>
            <w:textDirection w:val="btLr"/>
            <w:vAlign w:val="bottom"/>
            <w:hideMark/>
          </w:tcPr>
          <w:p w14:paraId="1CE265D3" w14:textId="46C2827E"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Med Mal</w:t>
            </w:r>
          </w:p>
        </w:tc>
        <w:tc>
          <w:tcPr>
            <w:tcW w:w="610" w:type="dxa"/>
            <w:tcBorders>
              <w:top w:val="nil"/>
              <w:left w:val="nil"/>
              <w:bottom w:val="single" w:sz="8" w:space="0" w:color="auto"/>
              <w:right w:val="nil"/>
            </w:tcBorders>
            <w:shd w:val="clear" w:color="000000" w:fill="B1A0C7"/>
            <w:textDirection w:val="btLr"/>
            <w:vAlign w:val="bottom"/>
            <w:hideMark/>
          </w:tcPr>
          <w:p w14:paraId="346907ED"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 xml:space="preserve">Law </w:t>
            </w:r>
            <w:proofErr w:type="spellStart"/>
            <w:r w:rsidRPr="0084052F">
              <w:rPr>
                <w:b/>
                <w:bCs/>
                <w:color w:val="000000"/>
                <w:u w:val="single"/>
              </w:rPr>
              <w:t>Enf</w:t>
            </w:r>
            <w:proofErr w:type="spellEnd"/>
            <w:r w:rsidRPr="0084052F">
              <w:rPr>
                <w:b/>
                <w:bCs/>
                <w:color w:val="000000"/>
                <w:u w:val="single"/>
              </w:rPr>
              <w:t xml:space="preserve"> / </w:t>
            </w:r>
            <w:proofErr w:type="spellStart"/>
            <w:r w:rsidRPr="0084052F">
              <w:rPr>
                <w:b/>
                <w:bCs/>
                <w:color w:val="000000"/>
                <w:u w:val="single"/>
              </w:rPr>
              <w:t>Crrctns</w:t>
            </w:r>
            <w:proofErr w:type="spellEnd"/>
          </w:p>
        </w:tc>
        <w:tc>
          <w:tcPr>
            <w:tcW w:w="595" w:type="dxa"/>
            <w:tcBorders>
              <w:top w:val="nil"/>
              <w:left w:val="nil"/>
              <w:bottom w:val="single" w:sz="8" w:space="0" w:color="auto"/>
              <w:right w:val="nil"/>
            </w:tcBorders>
            <w:shd w:val="clear" w:color="000000" w:fill="92CDDC"/>
            <w:noWrap/>
            <w:textDirection w:val="btLr"/>
            <w:vAlign w:val="bottom"/>
            <w:hideMark/>
          </w:tcPr>
          <w:p w14:paraId="3C61D262"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Employment</w:t>
            </w:r>
          </w:p>
        </w:tc>
        <w:tc>
          <w:tcPr>
            <w:tcW w:w="595" w:type="dxa"/>
            <w:tcBorders>
              <w:top w:val="nil"/>
              <w:left w:val="nil"/>
              <w:bottom w:val="single" w:sz="8" w:space="0" w:color="auto"/>
              <w:right w:val="nil"/>
            </w:tcBorders>
            <w:shd w:val="clear" w:color="000000" w:fill="FABF8F"/>
            <w:noWrap/>
            <w:textDirection w:val="btLr"/>
            <w:vAlign w:val="bottom"/>
            <w:hideMark/>
          </w:tcPr>
          <w:p w14:paraId="0FD0D7CA"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Civil Rights</w:t>
            </w:r>
          </w:p>
        </w:tc>
        <w:tc>
          <w:tcPr>
            <w:tcW w:w="595" w:type="dxa"/>
            <w:tcBorders>
              <w:top w:val="nil"/>
              <w:left w:val="nil"/>
              <w:bottom w:val="single" w:sz="8" w:space="0" w:color="auto"/>
              <w:right w:val="nil"/>
            </w:tcBorders>
            <w:shd w:val="clear" w:color="000000" w:fill="DA9694"/>
            <w:noWrap/>
            <w:textDirection w:val="btLr"/>
            <w:vAlign w:val="bottom"/>
            <w:hideMark/>
          </w:tcPr>
          <w:p w14:paraId="59F32038"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proofErr w:type="spellStart"/>
            <w:r w:rsidRPr="0084052F">
              <w:rPr>
                <w:b/>
                <w:bCs/>
                <w:color w:val="000000"/>
                <w:u w:val="single"/>
              </w:rPr>
              <w:t>Subro</w:t>
            </w:r>
            <w:proofErr w:type="spellEnd"/>
          </w:p>
        </w:tc>
        <w:tc>
          <w:tcPr>
            <w:tcW w:w="595" w:type="dxa"/>
            <w:tcBorders>
              <w:top w:val="nil"/>
              <w:left w:val="nil"/>
              <w:bottom w:val="single" w:sz="8" w:space="0" w:color="auto"/>
              <w:right w:val="nil"/>
            </w:tcBorders>
            <w:shd w:val="clear" w:color="000000" w:fill="C4D79B"/>
            <w:textDirection w:val="btLr"/>
            <w:vAlign w:val="bottom"/>
            <w:hideMark/>
          </w:tcPr>
          <w:p w14:paraId="5F27FB41"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 xml:space="preserve">Ins/ </w:t>
            </w:r>
            <w:proofErr w:type="spellStart"/>
            <w:r w:rsidRPr="0084052F">
              <w:rPr>
                <w:b/>
                <w:bCs/>
                <w:color w:val="000000"/>
                <w:u w:val="single"/>
              </w:rPr>
              <w:t>Indem</w:t>
            </w:r>
            <w:proofErr w:type="spellEnd"/>
          </w:p>
        </w:tc>
        <w:tc>
          <w:tcPr>
            <w:tcW w:w="595" w:type="dxa"/>
            <w:tcBorders>
              <w:top w:val="nil"/>
              <w:left w:val="nil"/>
              <w:bottom w:val="single" w:sz="8" w:space="0" w:color="auto"/>
              <w:right w:val="nil"/>
            </w:tcBorders>
            <w:shd w:val="clear" w:color="000000" w:fill="B1A0C7"/>
            <w:noWrap/>
            <w:textDirection w:val="btLr"/>
            <w:vAlign w:val="bottom"/>
            <w:hideMark/>
          </w:tcPr>
          <w:p w14:paraId="1BDED092"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Construction</w:t>
            </w:r>
          </w:p>
        </w:tc>
        <w:tc>
          <w:tcPr>
            <w:tcW w:w="595" w:type="dxa"/>
            <w:tcBorders>
              <w:top w:val="nil"/>
              <w:left w:val="nil"/>
              <w:bottom w:val="single" w:sz="8" w:space="0" w:color="auto"/>
              <w:right w:val="nil"/>
            </w:tcBorders>
            <w:shd w:val="clear" w:color="000000" w:fill="92CDDC"/>
            <w:noWrap/>
            <w:textDirection w:val="btLr"/>
            <w:vAlign w:val="bottom"/>
            <w:hideMark/>
          </w:tcPr>
          <w:p w14:paraId="4DF4305A"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Property</w:t>
            </w:r>
          </w:p>
        </w:tc>
        <w:tc>
          <w:tcPr>
            <w:tcW w:w="595" w:type="dxa"/>
            <w:tcBorders>
              <w:top w:val="nil"/>
              <w:left w:val="nil"/>
              <w:bottom w:val="single" w:sz="8" w:space="0" w:color="auto"/>
              <w:right w:val="nil"/>
            </w:tcBorders>
            <w:shd w:val="clear" w:color="000000" w:fill="FFFF00"/>
            <w:noWrap/>
            <w:textDirection w:val="btLr"/>
            <w:vAlign w:val="bottom"/>
            <w:hideMark/>
          </w:tcPr>
          <w:p w14:paraId="2BEFD931"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Class Action</w:t>
            </w:r>
          </w:p>
        </w:tc>
        <w:tc>
          <w:tcPr>
            <w:tcW w:w="598" w:type="dxa"/>
            <w:tcBorders>
              <w:top w:val="nil"/>
              <w:left w:val="nil"/>
              <w:bottom w:val="single" w:sz="8" w:space="0" w:color="auto"/>
              <w:right w:val="nil"/>
            </w:tcBorders>
            <w:shd w:val="clear" w:color="000000" w:fill="FABF8F"/>
            <w:noWrap/>
            <w:textDirection w:val="btLr"/>
            <w:vAlign w:val="bottom"/>
            <w:hideMark/>
          </w:tcPr>
          <w:p w14:paraId="2B6C073E"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Work Comp</w:t>
            </w:r>
          </w:p>
        </w:tc>
      </w:tr>
      <w:tr w:rsidR="00AD66A9" w:rsidRPr="0084052F" w14:paraId="2E036F8F" w14:textId="77777777" w:rsidTr="00AD66A9">
        <w:trPr>
          <w:trHeight w:val="531"/>
        </w:trPr>
        <w:tc>
          <w:tcPr>
            <w:tcW w:w="3949" w:type="dxa"/>
            <w:tcBorders>
              <w:top w:val="nil"/>
              <w:left w:val="nil"/>
              <w:bottom w:val="nil"/>
              <w:right w:val="nil"/>
            </w:tcBorders>
            <w:shd w:val="clear" w:color="auto" w:fill="auto"/>
            <w:noWrap/>
            <w:vAlign w:val="bottom"/>
            <w:hideMark/>
          </w:tcPr>
          <w:p w14:paraId="491C26C4" w14:textId="77777777" w:rsidR="00AD66A9" w:rsidRPr="0084052F" w:rsidRDefault="00AD66A9" w:rsidP="00A33351">
            <w:pPr>
              <w:widowControl w:val="0"/>
              <w:autoSpaceDE w:val="0"/>
              <w:autoSpaceDN w:val="0"/>
              <w:adjustRightInd w:val="0"/>
              <w:rPr>
                <w:color w:val="000000"/>
              </w:rPr>
            </w:pPr>
          </w:p>
        </w:tc>
        <w:tc>
          <w:tcPr>
            <w:tcW w:w="1482" w:type="dxa"/>
            <w:gridSpan w:val="2"/>
            <w:tcBorders>
              <w:top w:val="nil"/>
              <w:left w:val="nil"/>
              <w:bottom w:val="nil"/>
              <w:right w:val="nil"/>
            </w:tcBorders>
            <w:shd w:val="clear" w:color="auto" w:fill="auto"/>
            <w:noWrap/>
            <w:vAlign w:val="bottom"/>
            <w:hideMark/>
          </w:tcPr>
          <w:p w14:paraId="5807FE6D" w14:textId="77777777" w:rsidR="00AD66A9" w:rsidRPr="0084052F" w:rsidRDefault="00AD66A9" w:rsidP="00A33351">
            <w:pPr>
              <w:widowControl w:val="0"/>
              <w:autoSpaceDE w:val="0"/>
              <w:autoSpaceDN w:val="0"/>
              <w:adjustRightInd w:val="0"/>
              <w:rPr>
                <w:color w:val="000000"/>
              </w:rPr>
            </w:pPr>
          </w:p>
        </w:tc>
        <w:tc>
          <w:tcPr>
            <w:tcW w:w="556" w:type="dxa"/>
            <w:tcBorders>
              <w:top w:val="nil"/>
              <w:left w:val="nil"/>
              <w:bottom w:val="nil"/>
              <w:right w:val="nil"/>
            </w:tcBorders>
            <w:shd w:val="clear" w:color="auto" w:fill="auto"/>
            <w:noWrap/>
            <w:vAlign w:val="bottom"/>
            <w:hideMark/>
          </w:tcPr>
          <w:p w14:paraId="45B8718A"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2D67C97D"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4FE8A215" w14:textId="523098EE"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2A9EEF8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2E56BC3F"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50807FF2"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6CB9568E"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1D3A7827"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67203FAA"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5B37523E"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45B0D88"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642301A8" w14:textId="77777777" w:rsidR="00AD66A9" w:rsidRPr="0084052F" w:rsidRDefault="00AD66A9" w:rsidP="00A33351">
            <w:pPr>
              <w:widowControl w:val="0"/>
              <w:autoSpaceDE w:val="0"/>
              <w:autoSpaceDN w:val="0"/>
              <w:adjustRightInd w:val="0"/>
              <w:rPr>
                <w:color w:val="000000"/>
              </w:rPr>
            </w:pPr>
          </w:p>
        </w:tc>
      </w:tr>
    </w:tbl>
    <w:p w14:paraId="54DB9F82" w14:textId="77777777" w:rsidR="00727EA2" w:rsidRPr="00727EA2" w:rsidRDefault="00727EA2" w:rsidP="00727EA2"/>
    <w:p w14:paraId="088320E9" w14:textId="77777777" w:rsidR="00214156" w:rsidRDefault="00214156" w:rsidP="00727EA2"/>
    <w:p w14:paraId="29924697" w14:textId="77777777" w:rsidR="00727EA2" w:rsidRPr="00214156" w:rsidRDefault="00727EA2" w:rsidP="00727EA2">
      <w:r>
        <w:br w:type="page"/>
      </w:r>
    </w:p>
    <w:tbl>
      <w:tblPr>
        <w:tblW w:w="19177" w:type="dxa"/>
        <w:tblInd w:w="-1440" w:type="dxa"/>
        <w:tblCellMar>
          <w:left w:w="0" w:type="dxa"/>
          <w:right w:w="0" w:type="dxa"/>
        </w:tblCellMar>
        <w:tblLook w:val="04A0" w:firstRow="1" w:lastRow="0" w:firstColumn="1" w:lastColumn="0" w:noHBand="0" w:noVBand="1"/>
      </w:tblPr>
      <w:tblGrid>
        <w:gridCol w:w="345"/>
        <w:gridCol w:w="12430"/>
        <w:gridCol w:w="1056"/>
        <w:gridCol w:w="605"/>
        <w:gridCol w:w="595"/>
        <w:gridCol w:w="566"/>
        <w:gridCol w:w="623"/>
        <w:gridCol w:w="624"/>
        <w:gridCol w:w="524"/>
        <w:gridCol w:w="607"/>
        <w:gridCol w:w="1202"/>
      </w:tblGrid>
      <w:tr w:rsidR="00727EA2" w:rsidRPr="0084052F" w14:paraId="4CC1E0CA" w14:textId="77777777" w:rsidTr="00A33351">
        <w:trPr>
          <w:gridAfter w:val="1"/>
          <w:wAfter w:w="1492" w:type="dxa"/>
          <w:trHeight w:val="300"/>
        </w:trPr>
        <w:tc>
          <w:tcPr>
            <w:tcW w:w="12171" w:type="dxa"/>
            <w:gridSpan w:val="2"/>
            <w:noWrap/>
            <w:tcMar>
              <w:top w:w="0" w:type="dxa"/>
              <w:left w:w="108" w:type="dxa"/>
              <w:bottom w:w="0" w:type="dxa"/>
              <w:right w:w="108" w:type="dxa"/>
            </w:tcMar>
            <w:vAlign w:val="bottom"/>
          </w:tcPr>
          <w:tbl>
            <w:tblPr>
              <w:tblpPr w:leftFromText="180" w:rightFromText="180" w:vertAnchor="text" w:horzAnchor="page" w:tblpX="1216" w:tblpY="20"/>
              <w:tblOverlap w:val="never"/>
              <w:tblW w:w="12559" w:type="dxa"/>
              <w:tblLook w:val="04A0" w:firstRow="1" w:lastRow="0" w:firstColumn="1" w:lastColumn="0" w:noHBand="0" w:noVBand="1"/>
            </w:tblPr>
            <w:tblGrid>
              <w:gridCol w:w="594"/>
              <w:gridCol w:w="3355"/>
              <w:gridCol w:w="594"/>
              <w:gridCol w:w="662"/>
              <w:gridCol w:w="285"/>
              <w:gridCol w:w="508"/>
              <w:gridCol w:w="594"/>
              <w:gridCol w:w="594"/>
              <w:gridCol w:w="610"/>
              <w:gridCol w:w="595"/>
              <w:gridCol w:w="595"/>
              <w:gridCol w:w="595"/>
              <w:gridCol w:w="595"/>
              <w:gridCol w:w="595"/>
              <w:gridCol w:w="595"/>
              <w:gridCol w:w="595"/>
              <w:gridCol w:w="598"/>
            </w:tblGrid>
            <w:tr w:rsidR="00AD66A9" w:rsidRPr="0084052F" w14:paraId="292097EB" w14:textId="77777777" w:rsidTr="00AD66A9">
              <w:trPr>
                <w:trHeight w:val="556"/>
              </w:trPr>
              <w:tc>
                <w:tcPr>
                  <w:tcW w:w="594" w:type="dxa"/>
                  <w:tcBorders>
                    <w:top w:val="nil"/>
                    <w:left w:val="nil"/>
                    <w:bottom w:val="nil"/>
                    <w:right w:val="nil"/>
                  </w:tcBorders>
                </w:tcPr>
                <w:p w14:paraId="659E47B3" w14:textId="77777777" w:rsidR="00AD66A9" w:rsidRPr="00727EA2" w:rsidRDefault="00AD66A9" w:rsidP="00A33351">
                  <w:pPr>
                    <w:pStyle w:val="Heading4"/>
                    <w:rPr>
                      <w:i/>
                    </w:rPr>
                  </w:pPr>
                </w:p>
              </w:tc>
              <w:tc>
                <w:tcPr>
                  <w:tcW w:w="11965" w:type="dxa"/>
                  <w:gridSpan w:val="16"/>
                  <w:tcBorders>
                    <w:top w:val="nil"/>
                    <w:left w:val="nil"/>
                    <w:bottom w:val="nil"/>
                    <w:right w:val="nil"/>
                  </w:tcBorders>
                  <w:shd w:val="clear" w:color="auto" w:fill="auto"/>
                  <w:noWrap/>
                  <w:vAlign w:val="bottom"/>
                  <w:hideMark/>
                </w:tcPr>
                <w:p w14:paraId="6BAACE51" w14:textId="2ECF668F" w:rsidR="00AD66A9" w:rsidRPr="00727EA2" w:rsidRDefault="00AD66A9" w:rsidP="00A33351">
                  <w:pPr>
                    <w:pStyle w:val="Heading4"/>
                    <w:rPr>
                      <w:i/>
                    </w:rPr>
                  </w:pPr>
                  <w:bookmarkStart w:id="236" w:name="_Toc382853886"/>
                  <w:r w:rsidRPr="00727EA2">
                    <w:rPr>
                      <w:i/>
                    </w:rPr>
                    <w:t>Proposed</w:t>
                  </w:r>
                </w:p>
                <w:p w14:paraId="12B9F3DD" w14:textId="77777777" w:rsidR="00AD66A9" w:rsidRDefault="00AD66A9" w:rsidP="00A33351">
                  <w:pPr>
                    <w:pStyle w:val="Heading4"/>
                  </w:pPr>
                  <w:r>
                    <w:t>Exhibit A</w:t>
                  </w:r>
                </w:p>
                <w:p w14:paraId="02CD1146" w14:textId="070077DE" w:rsidR="00AD66A9" w:rsidRPr="0084052F" w:rsidRDefault="00AD66A9" w:rsidP="00A33351">
                  <w:pPr>
                    <w:pStyle w:val="Heading4"/>
                  </w:pPr>
                  <w:r>
                    <w:t>CONTRACTOR</w:t>
                  </w:r>
                  <w:r w:rsidRPr="0084052F">
                    <w:t xml:space="preserve">’s AUTHORIZED </w:t>
                  </w:r>
                  <w:bookmarkEnd w:id="236"/>
                  <w:r>
                    <w:t>BILLABLE STAFF</w:t>
                  </w:r>
                </w:p>
                <w:p w14:paraId="101C4F73" w14:textId="77777777" w:rsidR="00AD66A9" w:rsidRPr="0084052F" w:rsidRDefault="00AD66A9" w:rsidP="00A33351">
                  <w:pPr>
                    <w:widowControl w:val="0"/>
                    <w:autoSpaceDE w:val="0"/>
                    <w:autoSpaceDN w:val="0"/>
                    <w:adjustRightInd w:val="0"/>
                    <w:jc w:val="center"/>
                    <w:rPr>
                      <w:b/>
                      <w:bCs/>
                      <w:color w:val="000000"/>
                    </w:rPr>
                  </w:pPr>
                </w:p>
              </w:tc>
            </w:tr>
            <w:tr w:rsidR="00AD66A9" w:rsidRPr="0084052F" w14:paraId="293F2F21" w14:textId="77777777" w:rsidTr="00AD66A9">
              <w:trPr>
                <w:trHeight w:val="531"/>
              </w:trPr>
              <w:tc>
                <w:tcPr>
                  <w:tcW w:w="3949" w:type="dxa"/>
                  <w:gridSpan w:val="2"/>
                  <w:tcBorders>
                    <w:top w:val="nil"/>
                    <w:left w:val="nil"/>
                    <w:bottom w:val="nil"/>
                    <w:right w:val="nil"/>
                  </w:tcBorders>
                  <w:shd w:val="clear" w:color="000000" w:fill="948A54"/>
                  <w:noWrap/>
                  <w:vAlign w:val="bottom"/>
                  <w:hideMark/>
                </w:tcPr>
                <w:p w14:paraId="6270D222" w14:textId="77777777" w:rsidR="00AD66A9" w:rsidRPr="0084052F" w:rsidRDefault="00AD66A9" w:rsidP="00A33351">
                  <w:pPr>
                    <w:widowControl w:val="0"/>
                    <w:autoSpaceDE w:val="0"/>
                    <w:autoSpaceDN w:val="0"/>
                    <w:adjustRightInd w:val="0"/>
                    <w:rPr>
                      <w:color w:val="000000"/>
                    </w:rPr>
                  </w:pPr>
                  <w:r w:rsidRPr="0084052F">
                    <w:rPr>
                      <w:color w:val="000000"/>
                    </w:rPr>
                    <w:t>Firm Name</w:t>
                  </w:r>
                </w:p>
              </w:tc>
              <w:tc>
                <w:tcPr>
                  <w:tcW w:w="1256" w:type="dxa"/>
                  <w:gridSpan w:val="2"/>
                  <w:tcBorders>
                    <w:top w:val="nil"/>
                    <w:left w:val="nil"/>
                    <w:bottom w:val="nil"/>
                    <w:right w:val="nil"/>
                  </w:tcBorders>
                  <w:shd w:val="clear" w:color="auto" w:fill="auto"/>
                  <w:noWrap/>
                  <w:vAlign w:val="bottom"/>
                  <w:hideMark/>
                </w:tcPr>
                <w:p w14:paraId="1D3A524C" w14:textId="77777777" w:rsidR="00AD66A9" w:rsidRPr="0084052F" w:rsidRDefault="00AD66A9" w:rsidP="00A33351">
                  <w:pPr>
                    <w:widowControl w:val="0"/>
                    <w:autoSpaceDE w:val="0"/>
                    <w:autoSpaceDN w:val="0"/>
                    <w:adjustRightInd w:val="0"/>
                    <w:rPr>
                      <w:color w:val="000000"/>
                    </w:rPr>
                  </w:pPr>
                </w:p>
              </w:tc>
              <w:tc>
                <w:tcPr>
                  <w:tcW w:w="793" w:type="dxa"/>
                  <w:gridSpan w:val="2"/>
                  <w:tcBorders>
                    <w:top w:val="nil"/>
                    <w:left w:val="nil"/>
                    <w:bottom w:val="nil"/>
                    <w:right w:val="nil"/>
                  </w:tcBorders>
                  <w:shd w:val="clear" w:color="auto" w:fill="auto"/>
                  <w:noWrap/>
                  <w:vAlign w:val="bottom"/>
                  <w:hideMark/>
                </w:tcPr>
                <w:p w14:paraId="6173EF52"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7C7C4707"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37B10218" w14:textId="0431905F"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1CAA1C6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450F578E"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89EC3C4"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DC92698"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28DA80BE"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6189C5AC"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D7150B7"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F3278A2"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4E4ADE4E" w14:textId="77777777" w:rsidR="00AD66A9" w:rsidRPr="0084052F" w:rsidRDefault="00AD66A9" w:rsidP="00A33351">
                  <w:pPr>
                    <w:widowControl w:val="0"/>
                    <w:autoSpaceDE w:val="0"/>
                    <w:autoSpaceDN w:val="0"/>
                    <w:adjustRightInd w:val="0"/>
                    <w:rPr>
                      <w:color w:val="000000"/>
                    </w:rPr>
                  </w:pPr>
                </w:p>
              </w:tc>
            </w:tr>
            <w:tr w:rsidR="00AD66A9" w:rsidRPr="0084052F" w14:paraId="48231A18" w14:textId="77777777" w:rsidTr="00AD66A9">
              <w:trPr>
                <w:trHeight w:val="531"/>
              </w:trPr>
              <w:tc>
                <w:tcPr>
                  <w:tcW w:w="3949" w:type="dxa"/>
                  <w:gridSpan w:val="2"/>
                  <w:tcBorders>
                    <w:top w:val="nil"/>
                    <w:left w:val="nil"/>
                    <w:bottom w:val="nil"/>
                    <w:right w:val="nil"/>
                  </w:tcBorders>
                  <w:shd w:val="clear" w:color="000000" w:fill="948A54"/>
                  <w:noWrap/>
                  <w:vAlign w:val="bottom"/>
                  <w:hideMark/>
                </w:tcPr>
                <w:p w14:paraId="77FFC1D4" w14:textId="77777777" w:rsidR="00AD66A9" w:rsidRPr="0084052F" w:rsidRDefault="00AD66A9" w:rsidP="00A33351">
                  <w:pPr>
                    <w:widowControl w:val="0"/>
                    <w:autoSpaceDE w:val="0"/>
                    <w:autoSpaceDN w:val="0"/>
                    <w:adjustRightInd w:val="0"/>
                    <w:rPr>
                      <w:color w:val="000000"/>
                    </w:rPr>
                  </w:pPr>
                  <w:r w:rsidRPr="0084052F">
                    <w:rPr>
                      <w:color w:val="000000"/>
                    </w:rPr>
                    <w:t>Firm Address</w:t>
                  </w:r>
                </w:p>
              </w:tc>
              <w:tc>
                <w:tcPr>
                  <w:tcW w:w="1256" w:type="dxa"/>
                  <w:gridSpan w:val="2"/>
                  <w:tcBorders>
                    <w:top w:val="nil"/>
                    <w:left w:val="nil"/>
                    <w:bottom w:val="nil"/>
                    <w:right w:val="nil"/>
                  </w:tcBorders>
                  <w:shd w:val="clear" w:color="auto" w:fill="auto"/>
                  <w:noWrap/>
                  <w:vAlign w:val="bottom"/>
                  <w:hideMark/>
                </w:tcPr>
                <w:p w14:paraId="29BBCEBD" w14:textId="77777777" w:rsidR="00AD66A9" w:rsidRPr="0084052F" w:rsidRDefault="00AD66A9" w:rsidP="00A33351">
                  <w:pPr>
                    <w:widowControl w:val="0"/>
                    <w:autoSpaceDE w:val="0"/>
                    <w:autoSpaceDN w:val="0"/>
                    <w:adjustRightInd w:val="0"/>
                    <w:rPr>
                      <w:color w:val="000000"/>
                    </w:rPr>
                  </w:pPr>
                </w:p>
              </w:tc>
              <w:tc>
                <w:tcPr>
                  <w:tcW w:w="793" w:type="dxa"/>
                  <w:gridSpan w:val="2"/>
                  <w:tcBorders>
                    <w:top w:val="nil"/>
                    <w:left w:val="nil"/>
                    <w:bottom w:val="nil"/>
                    <w:right w:val="nil"/>
                  </w:tcBorders>
                  <w:shd w:val="clear" w:color="auto" w:fill="auto"/>
                  <w:noWrap/>
                  <w:vAlign w:val="bottom"/>
                  <w:hideMark/>
                </w:tcPr>
                <w:p w14:paraId="24F6F1B8"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7B3E753D"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30A3D724" w14:textId="46BDD26D"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18815BDE"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35AE1AAE"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342668A"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5564BA76"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1452244D"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2E4752E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14317FF"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5FC4318"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39A69EB3" w14:textId="77777777" w:rsidR="00AD66A9" w:rsidRPr="0084052F" w:rsidRDefault="00AD66A9" w:rsidP="00A33351">
                  <w:pPr>
                    <w:widowControl w:val="0"/>
                    <w:autoSpaceDE w:val="0"/>
                    <w:autoSpaceDN w:val="0"/>
                    <w:adjustRightInd w:val="0"/>
                    <w:rPr>
                      <w:color w:val="000000"/>
                    </w:rPr>
                  </w:pPr>
                </w:p>
              </w:tc>
            </w:tr>
            <w:tr w:rsidR="00AD66A9" w:rsidRPr="0084052F" w14:paraId="45BA6EF0" w14:textId="77777777" w:rsidTr="00AD66A9">
              <w:trPr>
                <w:trHeight w:val="531"/>
              </w:trPr>
              <w:tc>
                <w:tcPr>
                  <w:tcW w:w="3949" w:type="dxa"/>
                  <w:gridSpan w:val="2"/>
                  <w:tcBorders>
                    <w:top w:val="nil"/>
                    <w:left w:val="nil"/>
                    <w:bottom w:val="nil"/>
                    <w:right w:val="nil"/>
                  </w:tcBorders>
                  <w:shd w:val="clear" w:color="000000" w:fill="948A54"/>
                  <w:noWrap/>
                  <w:vAlign w:val="bottom"/>
                  <w:hideMark/>
                </w:tcPr>
                <w:p w14:paraId="05ACD5E0" w14:textId="77777777" w:rsidR="00AD66A9" w:rsidRPr="0084052F" w:rsidRDefault="00AD66A9" w:rsidP="00A33351">
                  <w:pPr>
                    <w:widowControl w:val="0"/>
                    <w:autoSpaceDE w:val="0"/>
                    <w:autoSpaceDN w:val="0"/>
                    <w:adjustRightInd w:val="0"/>
                    <w:rPr>
                      <w:color w:val="000000"/>
                    </w:rPr>
                  </w:pPr>
                  <w:r w:rsidRPr="0084052F">
                    <w:rPr>
                      <w:color w:val="000000"/>
                    </w:rPr>
                    <w:t>Primary Contact for Legal Work</w:t>
                  </w:r>
                </w:p>
              </w:tc>
              <w:tc>
                <w:tcPr>
                  <w:tcW w:w="1256" w:type="dxa"/>
                  <w:gridSpan w:val="2"/>
                  <w:tcBorders>
                    <w:top w:val="nil"/>
                    <w:left w:val="nil"/>
                    <w:bottom w:val="nil"/>
                    <w:right w:val="nil"/>
                  </w:tcBorders>
                  <w:shd w:val="clear" w:color="auto" w:fill="auto"/>
                  <w:noWrap/>
                  <w:vAlign w:val="bottom"/>
                  <w:hideMark/>
                </w:tcPr>
                <w:p w14:paraId="5295ACF8" w14:textId="77777777" w:rsidR="00AD66A9" w:rsidRPr="0084052F" w:rsidRDefault="00AD66A9" w:rsidP="00A33351">
                  <w:pPr>
                    <w:widowControl w:val="0"/>
                    <w:autoSpaceDE w:val="0"/>
                    <w:autoSpaceDN w:val="0"/>
                    <w:adjustRightInd w:val="0"/>
                    <w:rPr>
                      <w:color w:val="000000"/>
                    </w:rPr>
                  </w:pPr>
                </w:p>
              </w:tc>
              <w:tc>
                <w:tcPr>
                  <w:tcW w:w="793" w:type="dxa"/>
                  <w:gridSpan w:val="2"/>
                  <w:tcBorders>
                    <w:top w:val="nil"/>
                    <w:left w:val="nil"/>
                    <w:bottom w:val="nil"/>
                    <w:right w:val="nil"/>
                  </w:tcBorders>
                  <w:shd w:val="clear" w:color="auto" w:fill="auto"/>
                  <w:noWrap/>
                  <w:vAlign w:val="bottom"/>
                  <w:hideMark/>
                </w:tcPr>
                <w:p w14:paraId="53198195"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64B26C15"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148D02A7" w14:textId="2624969A"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00AB8C2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502B57BA"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29D16BF1"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6226B4AC"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1EE0633"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23709298"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30B4905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1A11154C"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1C6ABBFC" w14:textId="77777777" w:rsidR="00AD66A9" w:rsidRPr="0084052F" w:rsidRDefault="00AD66A9" w:rsidP="00A33351">
                  <w:pPr>
                    <w:widowControl w:val="0"/>
                    <w:autoSpaceDE w:val="0"/>
                    <w:autoSpaceDN w:val="0"/>
                    <w:adjustRightInd w:val="0"/>
                    <w:rPr>
                      <w:color w:val="000000"/>
                    </w:rPr>
                  </w:pPr>
                </w:p>
              </w:tc>
            </w:tr>
            <w:tr w:rsidR="00AD66A9" w:rsidRPr="0084052F" w14:paraId="0A8279B9" w14:textId="77777777" w:rsidTr="00AD66A9">
              <w:trPr>
                <w:trHeight w:val="531"/>
              </w:trPr>
              <w:tc>
                <w:tcPr>
                  <w:tcW w:w="3949" w:type="dxa"/>
                  <w:gridSpan w:val="2"/>
                  <w:tcBorders>
                    <w:top w:val="nil"/>
                    <w:left w:val="nil"/>
                    <w:bottom w:val="nil"/>
                    <w:right w:val="nil"/>
                  </w:tcBorders>
                  <w:shd w:val="clear" w:color="000000" w:fill="948A54"/>
                  <w:noWrap/>
                  <w:vAlign w:val="bottom"/>
                  <w:hideMark/>
                </w:tcPr>
                <w:p w14:paraId="1C3ED677" w14:textId="77777777" w:rsidR="00AD66A9" w:rsidRPr="0084052F" w:rsidRDefault="00AD66A9" w:rsidP="00A33351">
                  <w:pPr>
                    <w:widowControl w:val="0"/>
                    <w:autoSpaceDE w:val="0"/>
                    <w:autoSpaceDN w:val="0"/>
                    <w:adjustRightInd w:val="0"/>
                    <w:rPr>
                      <w:color w:val="000000"/>
                    </w:rPr>
                  </w:pPr>
                  <w:r w:rsidRPr="0084052F">
                    <w:rPr>
                      <w:color w:val="000000"/>
                    </w:rPr>
                    <w:t>Primary Contact for Billing and A/R</w:t>
                  </w:r>
                </w:p>
              </w:tc>
              <w:tc>
                <w:tcPr>
                  <w:tcW w:w="1256" w:type="dxa"/>
                  <w:gridSpan w:val="2"/>
                  <w:tcBorders>
                    <w:top w:val="nil"/>
                    <w:left w:val="nil"/>
                    <w:bottom w:val="nil"/>
                    <w:right w:val="nil"/>
                  </w:tcBorders>
                  <w:shd w:val="clear" w:color="auto" w:fill="auto"/>
                  <w:noWrap/>
                  <w:vAlign w:val="bottom"/>
                  <w:hideMark/>
                </w:tcPr>
                <w:p w14:paraId="31B64E93" w14:textId="77777777" w:rsidR="00AD66A9" w:rsidRPr="0084052F" w:rsidRDefault="00AD66A9" w:rsidP="00A33351">
                  <w:pPr>
                    <w:widowControl w:val="0"/>
                    <w:autoSpaceDE w:val="0"/>
                    <w:autoSpaceDN w:val="0"/>
                    <w:adjustRightInd w:val="0"/>
                    <w:rPr>
                      <w:color w:val="000000"/>
                    </w:rPr>
                  </w:pPr>
                </w:p>
              </w:tc>
              <w:tc>
                <w:tcPr>
                  <w:tcW w:w="793" w:type="dxa"/>
                  <w:gridSpan w:val="2"/>
                  <w:tcBorders>
                    <w:top w:val="nil"/>
                    <w:left w:val="nil"/>
                    <w:bottom w:val="nil"/>
                    <w:right w:val="nil"/>
                  </w:tcBorders>
                  <w:shd w:val="clear" w:color="auto" w:fill="auto"/>
                  <w:noWrap/>
                  <w:vAlign w:val="bottom"/>
                  <w:hideMark/>
                </w:tcPr>
                <w:p w14:paraId="39F131D9"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308F3A41"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75122081" w14:textId="2BE94F2D"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5375EA6D"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6DAF3149"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502A79D"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1E53A09"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51F01275"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200EC46"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874F4C5"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39DF2460"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40835C8E" w14:textId="77777777" w:rsidR="00AD66A9" w:rsidRPr="0084052F" w:rsidRDefault="00AD66A9" w:rsidP="00A33351">
                  <w:pPr>
                    <w:widowControl w:val="0"/>
                    <w:autoSpaceDE w:val="0"/>
                    <w:autoSpaceDN w:val="0"/>
                    <w:adjustRightInd w:val="0"/>
                    <w:rPr>
                      <w:color w:val="000000"/>
                    </w:rPr>
                  </w:pPr>
                </w:p>
              </w:tc>
            </w:tr>
            <w:tr w:rsidR="00AD66A9" w:rsidRPr="0084052F" w14:paraId="52A7C167" w14:textId="77777777" w:rsidTr="00AD66A9">
              <w:trPr>
                <w:trHeight w:val="531"/>
              </w:trPr>
              <w:tc>
                <w:tcPr>
                  <w:tcW w:w="3949" w:type="dxa"/>
                  <w:gridSpan w:val="2"/>
                  <w:tcBorders>
                    <w:top w:val="nil"/>
                    <w:left w:val="nil"/>
                    <w:bottom w:val="nil"/>
                    <w:right w:val="nil"/>
                  </w:tcBorders>
                  <w:shd w:val="clear" w:color="auto" w:fill="auto"/>
                  <w:noWrap/>
                  <w:vAlign w:val="bottom"/>
                  <w:hideMark/>
                </w:tcPr>
                <w:p w14:paraId="4A846248"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single" w:sz="4" w:space="0" w:color="auto"/>
                    <w:right w:val="nil"/>
                  </w:tcBorders>
                </w:tcPr>
                <w:p w14:paraId="6F7F8A45"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center"/>
                    <w:rPr>
                      <w:b/>
                      <w:bCs/>
                      <w:color w:val="000000"/>
                      <w:u w:val="single"/>
                    </w:rPr>
                  </w:pPr>
                </w:p>
              </w:tc>
              <w:tc>
                <w:tcPr>
                  <w:tcW w:w="8016" w:type="dxa"/>
                  <w:gridSpan w:val="14"/>
                  <w:tcBorders>
                    <w:top w:val="nil"/>
                    <w:left w:val="nil"/>
                    <w:bottom w:val="single" w:sz="4" w:space="0" w:color="auto"/>
                    <w:right w:val="nil"/>
                  </w:tcBorders>
                  <w:shd w:val="clear" w:color="000000" w:fill="D9D9D9"/>
                  <w:noWrap/>
                  <w:vAlign w:val="bottom"/>
                  <w:hideMark/>
                </w:tcPr>
                <w:p w14:paraId="53BB4736" w14:textId="01BA9F5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center"/>
                    <w:rPr>
                      <w:b/>
                      <w:bCs/>
                      <w:color w:val="000000"/>
                      <w:u w:val="single"/>
                    </w:rPr>
                  </w:pPr>
                  <w:r w:rsidRPr="0084052F">
                    <w:rPr>
                      <w:b/>
                      <w:bCs/>
                      <w:color w:val="000000"/>
                      <w:u w:val="single"/>
                    </w:rPr>
                    <w:t>Areas of Demonstrated Expertise</w:t>
                  </w:r>
                </w:p>
              </w:tc>
            </w:tr>
            <w:tr w:rsidR="00AD66A9" w:rsidRPr="0084052F" w14:paraId="62BBA8E7" w14:textId="77777777" w:rsidTr="00AD66A9">
              <w:trPr>
                <w:trHeight w:val="2513"/>
              </w:trPr>
              <w:tc>
                <w:tcPr>
                  <w:tcW w:w="3949" w:type="dxa"/>
                  <w:gridSpan w:val="2"/>
                  <w:tcBorders>
                    <w:top w:val="single" w:sz="4" w:space="0" w:color="auto"/>
                    <w:left w:val="nil"/>
                    <w:bottom w:val="single" w:sz="8" w:space="0" w:color="auto"/>
                    <w:right w:val="nil"/>
                  </w:tcBorders>
                  <w:shd w:val="clear" w:color="000000" w:fill="C4BD97"/>
                  <w:noWrap/>
                  <w:vAlign w:val="bottom"/>
                  <w:hideMark/>
                </w:tcPr>
                <w:p w14:paraId="08B35DA5" w14:textId="77777777" w:rsidR="00AD66A9" w:rsidRPr="0084052F" w:rsidRDefault="00AD66A9" w:rsidP="00A33351">
                  <w:pPr>
                    <w:widowControl w:val="0"/>
                    <w:autoSpaceDE w:val="0"/>
                    <w:autoSpaceDN w:val="0"/>
                    <w:adjustRightInd w:val="0"/>
                    <w:rPr>
                      <w:b/>
                      <w:bCs/>
                      <w:color w:val="000000"/>
                      <w:u w:val="single"/>
                    </w:rPr>
                  </w:pPr>
                  <w:r w:rsidRPr="0084052F">
                    <w:rPr>
                      <w:b/>
                      <w:bCs/>
                      <w:color w:val="000000"/>
                      <w:u w:val="single"/>
                    </w:rPr>
                    <w:t>Authorized Billers</w:t>
                  </w:r>
                </w:p>
              </w:tc>
              <w:tc>
                <w:tcPr>
                  <w:tcW w:w="1541" w:type="dxa"/>
                  <w:gridSpan w:val="3"/>
                  <w:tcBorders>
                    <w:top w:val="nil"/>
                    <w:left w:val="nil"/>
                    <w:bottom w:val="single" w:sz="8" w:space="0" w:color="auto"/>
                    <w:right w:val="nil"/>
                  </w:tcBorders>
                  <w:shd w:val="clear" w:color="000000" w:fill="D9D9D9"/>
                  <w:vAlign w:val="bottom"/>
                  <w:hideMark/>
                </w:tcPr>
                <w:p w14:paraId="641C3285" w14:textId="77777777" w:rsidR="00AD66A9" w:rsidRPr="0084052F" w:rsidRDefault="00AD66A9" w:rsidP="00A33351">
                  <w:pPr>
                    <w:widowControl w:val="0"/>
                    <w:autoSpaceDE w:val="0"/>
                    <w:autoSpaceDN w:val="0"/>
                    <w:adjustRightInd w:val="0"/>
                    <w:rPr>
                      <w:b/>
                      <w:bCs/>
                      <w:color w:val="000000"/>
                      <w:u w:val="single"/>
                    </w:rPr>
                  </w:pPr>
                  <w:r>
                    <w:rPr>
                      <w:b/>
                      <w:bCs/>
                      <w:color w:val="000000"/>
                      <w:u w:val="single"/>
                    </w:rPr>
                    <w:t>Total Years in P</w:t>
                  </w:r>
                  <w:r w:rsidRPr="0084052F">
                    <w:rPr>
                      <w:b/>
                      <w:bCs/>
                      <w:color w:val="000000"/>
                      <w:u w:val="single"/>
                    </w:rPr>
                    <w:t>ractice</w:t>
                  </w:r>
                </w:p>
                <w:p w14:paraId="28CAFF45" w14:textId="77777777" w:rsidR="00AD66A9" w:rsidRPr="0084052F" w:rsidRDefault="00AD66A9" w:rsidP="00A33351">
                  <w:pPr>
                    <w:widowControl w:val="0"/>
                    <w:autoSpaceDE w:val="0"/>
                    <w:autoSpaceDN w:val="0"/>
                    <w:adjustRightInd w:val="0"/>
                    <w:rPr>
                      <w:b/>
                      <w:bCs/>
                      <w:color w:val="000000"/>
                      <w:u w:val="single"/>
                    </w:rPr>
                  </w:pPr>
                </w:p>
              </w:tc>
              <w:tc>
                <w:tcPr>
                  <w:tcW w:w="508" w:type="dxa"/>
                  <w:tcBorders>
                    <w:top w:val="nil"/>
                    <w:left w:val="nil"/>
                    <w:bottom w:val="single" w:sz="8" w:space="0" w:color="auto"/>
                    <w:right w:val="nil"/>
                  </w:tcBorders>
                  <w:shd w:val="clear" w:color="000000" w:fill="DA9694"/>
                  <w:noWrap/>
                  <w:textDirection w:val="btLr"/>
                  <w:vAlign w:val="bottom"/>
                  <w:hideMark/>
                </w:tcPr>
                <w:p w14:paraId="0EAFC393"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proofErr w:type="spellStart"/>
                  <w:r w:rsidRPr="0084052F">
                    <w:rPr>
                      <w:b/>
                      <w:bCs/>
                      <w:color w:val="000000"/>
                      <w:u w:val="single"/>
                    </w:rPr>
                    <w:t>Gen’l</w:t>
                  </w:r>
                  <w:proofErr w:type="spellEnd"/>
                  <w:r w:rsidRPr="0084052F">
                    <w:rPr>
                      <w:b/>
                      <w:bCs/>
                      <w:color w:val="000000"/>
                      <w:u w:val="single"/>
                    </w:rPr>
                    <w:t xml:space="preserve"> Tort</w:t>
                  </w:r>
                </w:p>
              </w:tc>
              <w:tc>
                <w:tcPr>
                  <w:tcW w:w="594" w:type="dxa"/>
                  <w:tcBorders>
                    <w:top w:val="nil"/>
                    <w:left w:val="nil"/>
                    <w:bottom w:val="single" w:sz="8" w:space="0" w:color="auto"/>
                    <w:right w:val="nil"/>
                  </w:tcBorders>
                  <w:shd w:val="clear" w:color="000000" w:fill="C4D79B"/>
                  <w:textDirection w:val="btLr"/>
                </w:tcPr>
                <w:p w14:paraId="1092F693" w14:textId="278A2BD5"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Pr>
                      <w:b/>
                      <w:bCs/>
                      <w:color w:val="000000"/>
                      <w:u w:val="single"/>
                    </w:rPr>
                    <w:t>Ethics</w:t>
                  </w:r>
                </w:p>
              </w:tc>
              <w:tc>
                <w:tcPr>
                  <w:tcW w:w="594" w:type="dxa"/>
                  <w:tcBorders>
                    <w:top w:val="nil"/>
                    <w:left w:val="nil"/>
                    <w:bottom w:val="single" w:sz="8" w:space="0" w:color="auto"/>
                    <w:right w:val="nil"/>
                  </w:tcBorders>
                  <w:shd w:val="clear" w:color="000000" w:fill="C4D79B"/>
                  <w:noWrap/>
                  <w:textDirection w:val="btLr"/>
                  <w:vAlign w:val="bottom"/>
                  <w:hideMark/>
                </w:tcPr>
                <w:p w14:paraId="07EE9926" w14:textId="0AE865B8"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Med Mal</w:t>
                  </w:r>
                </w:p>
              </w:tc>
              <w:tc>
                <w:tcPr>
                  <w:tcW w:w="610" w:type="dxa"/>
                  <w:tcBorders>
                    <w:top w:val="nil"/>
                    <w:left w:val="nil"/>
                    <w:bottom w:val="single" w:sz="8" w:space="0" w:color="auto"/>
                    <w:right w:val="nil"/>
                  </w:tcBorders>
                  <w:shd w:val="clear" w:color="000000" w:fill="B1A0C7"/>
                  <w:textDirection w:val="btLr"/>
                  <w:vAlign w:val="bottom"/>
                  <w:hideMark/>
                </w:tcPr>
                <w:p w14:paraId="677609DD"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 xml:space="preserve">Law </w:t>
                  </w:r>
                  <w:proofErr w:type="spellStart"/>
                  <w:r w:rsidRPr="0084052F">
                    <w:rPr>
                      <w:b/>
                      <w:bCs/>
                      <w:color w:val="000000"/>
                      <w:u w:val="single"/>
                    </w:rPr>
                    <w:t>Enf</w:t>
                  </w:r>
                  <w:proofErr w:type="spellEnd"/>
                  <w:r w:rsidRPr="0084052F">
                    <w:rPr>
                      <w:b/>
                      <w:bCs/>
                      <w:color w:val="000000"/>
                      <w:u w:val="single"/>
                    </w:rPr>
                    <w:t xml:space="preserve"> / </w:t>
                  </w:r>
                  <w:proofErr w:type="spellStart"/>
                  <w:r w:rsidRPr="0084052F">
                    <w:rPr>
                      <w:b/>
                      <w:bCs/>
                      <w:color w:val="000000"/>
                      <w:u w:val="single"/>
                    </w:rPr>
                    <w:t>Crrctns</w:t>
                  </w:r>
                  <w:proofErr w:type="spellEnd"/>
                </w:p>
              </w:tc>
              <w:tc>
                <w:tcPr>
                  <w:tcW w:w="595" w:type="dxa"/>
                  <w:tcBorders>
                    <w:top w:val="nil"/>
                    <w:left w:val="nil"/>
                    <w:bottom w:val="single" w:sz="8" w:space="0" w:color="auto"/>
                    <w:right w:val="nil"/>
                  </w:tcBorders>
                  <w:shd w:val="clear" w:color="000000" w:fill="92CDDC"/>
                  <w:noWrap/>
                  <w:textDirection w:val="btLr"/>
                  <w:vAlign w:val="bottom"/>
                  <w:hideMark/>
                </w:tcPr>
                <w:p w14:paraId="366552EE"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Employment</w:t>
                  </w:r>
                </w:p>
              </w:tc>
              <w:tc>
                <w:tcPr>
                  <w:tcW w:w="595" w:type="dxa"/>
                  <w:tcBorders>
                    <w:top w:val="nil"/>
                    <w:left w:val="nil"/>
                    <w:bottom w:val="single" w:sz="8" w:space="0" w:color="auto"/>
                    <w:right w:val="nil"/>
                  </w:tcBorders>
                  <w:shd w:val="clear" w:color="000000" w:fill="FABF8F"/>
                  <w:noWrap/>
                  <w:textDirection w:val="btLr"/>
                  <w:vAlign w:val="bottom"/>
                  <w:hideMark/>
                </w:tcPr>
                <w:p w14:paraId="682B40A9"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Civil Rights</w:t>
                  </w:r>
                </w:p>
              </w:tc>
              <w:tc>
                <w:tcPr>
                  <w:tcW w:w="595" w:type="dxa"/>
                  <w:tcBorders>
                    <w:top w:val="nil"/>
                    <w:left w:val="nil"/>
                    <w:bottom w:val="single" w:sz="8" w:space="0" w:color="auto"/>
                    <w:right w:val="nil"/>
                  </w:tcBorders>
                  <w:shd w:val="clear" w:color="000000" w:fill="DA9694"/>
                  <w:noWrap/>
                  <w:textDirection w:val="btLr"/>
                  <w:vAlign w:val="bottom"/>
                  <w:hideMark/>
                </w:tcPr>
                <w:p w14:paraId="5E5C892E"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proofErr w:type="spellStart"/>
                  <w:r w:rsidRPr="0084052F">
                    <w:rPr>
                      <w:b/>
                      <w:bCs/>
                      <w:color w:val="000000"/>
                      <w:u w:val="single"/>
                    </w:rPr>
                    <w:t>Subro</w:t>
                  </w:r>
                  <w:proofErr w:type="spellEnd"/>
                </w:p>
              </w:tc>
              <w:tc>
                <w:tcPr>
                  <w:tcW w:w="595" w:type="dxa"/>
                  <w:tcBorders>
                    <w:top w:val="nil"/>
                    <w:left w:val="nil"/>
                    <w:bottom w:val="single" w:sz="8" w:space="0" w:color="auto"/>
                    <w:right w:val="nil"/>
                  </w:tcBorders>
                  <w:shd w:val="clear" w:color="000000" w:fill="C4D79B"/>
                  <w:textDirection w:val="btLr"/>
                  <w:vAlign w:val="bottom"/>
                  <w:hideMark/>
                </w:tcPr>
                <w:p w14:paraId="1F07983C"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 xml:space="preserve">Ins/ </w:t>
                  </w:r>
                  <w:proofErr w:type="spellStart"/>
                  <w:r w:rsidRPr="0084052F">
                    <w:rPr>
                      <w:b/>
                      <w:bCs/>
                      <w:color w:val="000000"/>
                      <w:u w:val="single"/>
                    </w:rPr>
                    <w:t>Indem</w:t>
                  </w:r>
                  <w:proofErr w:type="spellEnd"/>
                </w:p>
              </w:tc>
              <w:tc>
                <w:tcPr>
                  <w:tcW w:w="595" w:type="dxa"/>
                  <w:tcBorders>
                    <w:top w:val="nil"/>
                    <w:left w:val="nil"/>
                    <w:bottom w:val="single" w:sz="8" w:space="0" w:color="auto"/>
                    <w:right w:val="nil"/>
                  </w:tcBorders>
                  <w:shd w:val="clear" w:color="000000" w:fill="B1A0C7"/>
                  <w:noWrap/>
                  <w:textDirection w:val="btLr"/>
                  <w:vAlign w:val="bottom"/>
                  <w:hideMark/>
                </w:tcPr>
                <w:p w14:paraId="0167E634"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Construction</w:t>
                  </w:r>
                </w:p>
              </w:tc>
              <w:tc>
                <w:tcPr>
                  <w:tcW w:w="595" w:type="dxa"/>
                  <w:tcBorders>
                    <w:top w:val="nil"/>
                    <w:left w:val="nil"/>
                    <w:bottom w:val="single" w:sz="8" w:space="0" w:color="auto"/>
                    <w:right w:val="nil"/>
                  </w:tcBorders>
                  <w:shd w:val="clear" w:color="000000" w:fill="92CDDC"/>
                  <w:noWrap/>
                  <w:textDirection w:val="btLr"/>
                  <w:vAlign w:val="bottom"/>
                  <w:hideMark/>
                </w:tcPr>
                <w:p w14:paraId="09F71968"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Property</w:t>
                  </w:r>
                </w:p>
              </w:tc>
              <w:tc>
                <w:tcPr>
                  <w:tcW w:w="595" w:type="dxa"/>
                  <w:tcBorders>
                    <w:top w:val="nil"/>
                    <w:left w:val="nil"/>
                    <w:bottom w:val="single" w:sz="8" w:space="0" w:color="auto"/>
                    <w:right w:val="nil"/>
                  </w:tcBorders>
                  <w:shd w:val="clear" w:color="000000" w:fill="FFFF00"/>
                  <w:noWrap/>
                  <w:textDirection w:val="btLr"/>
                  <w:vAlign w:val="bottom"/>
                  <w:hideMark/>
                </w:tcPr>
                <w:p w14:paraId="67966D51" w14:textId="77777777"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Class Action</w:t>
                  </w:r>
                </w:p>
              </w:tc>
              <w:tc>
                <w:tcPr>
                  <w:tcW w:w="598" w:type="dxa"/>
                  <w:tcBorders>
                    <w:top w:val="nil"/>
                    <w:left w:val="nil"/>
                    <w:bottom w:val="single" w:sz="8" w:space="0" w:color="auto"/>
                    <w:right w:val="nil"/>
                  </w:tcBorders>
                  <w:shd w:val="clear" w:color="000000" w:fill="FABF8F"/>
                  <w:noWrap/>
                  <w:textDirection w:val="btLr"/>
                  <w:vAlign w:val="bottom"/>
                  <w:hideMark/>
                </w:tcPr>
                <w:p w14:paraId="10ECAD29" w14:textId="33792FB4" w:rsidR="00AD66A9" w:rsidRPr="0084052F" w:rsidRDefault="00AD66A9" w:rsidP="00A33351">
                  <w:pPr>
                    <w:widowControl w:val="0"/>
                    <w:pBdr>
                      <w:bottom w:val="single" w:sz="4" w:space="0" w:color="000000"/>
                    </w:pBdr>
                    <w:autoSpaceDE w:val="0"/>
                    <w:autoSpaceDN w:val="0"/>
                    <w:adjustRightInd w:val="0"/>
                    <w:spacing w:before="100" w:beforeAutospacing="1" w:after="100" w:afterAutospacing="1"/>
                    <w:jc w:val="both"/>
                    <w:rPr>
                      <w:b/>
                      <w:bCs/>
                      <w:color w:val="000000"/>
                      <w:u w:val="single"/>
                    </w:rPr>
                  </w:pPr>
                  <w:r w:rsidRPr="0084052F">
                    <w:rPr>
                      <w:b/>
                      <w:bCs/>
                      <w:color w:val="000000"/>
                      <w:u w:val="single"/>
                    </w:rPr>
                    <w:t>Work Comp</w:t>
                  </w:r>
                </w:p>
              </w:tc>
            </w:tr>
            <w:tr w:rsidR="00AD66A9" w:rsidRPr="0084052F" w14:paraId="106EA102" w14:textId="77777777" w:rsidTr="00AD66A9">
              <w:trPr>
                <w:trHeight w:val="531"/>
              </w:trPr>
              <w:tc>
                <w:tcPr>
                  <w:tcW w:w="3949" w:type="dxa"/>
                  <w:gridSpan w:val="2"/>
                  <w:tcBorders>
                    <w:top w:val="nil"/>
                    <w:left w:val="nil"/>
                    <w:bottom w:val="nil"/>
                    <w:right w:val="nil"/>
                  </w:tcBorders>
                  <w:shd w:val="clear" w:color="auto" w:fill="auto"/>
                  <w:noWrap/>
                  <w:vAlign w:val="bottom"/>
                  <w:hideMark/>
                </w:tcPr>
                <w:p w14:paraId="544B89CC" w14:textId="77777777" w:rsidR="00AD66A9" w:rsidRPr="0084052F" w:rsidRDefault="00AD66A9" w:rsidP="00A33351">
                  <w:pPr>
                    <w:widowControl w:val="0"/>
                    <w:autoSpaceDE w:val="0"/>
                    <w:autoSpaceDN w:val="0"/>
                    <w:adjustRightInd w:val="0"/>
                    <w:rPr>
                      <w:color w:val="000000"/>
                    </w:rPr>
                  </w:pPr>
                </w:p>
              </w:tc>
              <w:tc>
                <w:tcPr>
                  <w:tcW w:w="1541" w:type="dxa"/>
                  <w:gridSpan w:val="3"/>
                  <w:tcBorders>
                    <w:top w:val="nil"/>
                    <w:left w:val="nil"/>
                    <w:bottom w:val="nil"/>
                    <w:right w:val="nil"/>
                  </w:tcBorders>
                  <w:shd w:val="clear" w:color="auto" w:fill="auto"/>
                  <w:noWrap/>
                  <w:vAlign w:val="bottom"/>
                  <w:hideMark/>
                </w:tcPr>
                <w:p w14:paraId="70F235D1" w14:textId="77777777" w:rsidR="00AD66A9" w:rsidRPr="0084052F" w:rsidRDefault="00AD66A9" w:rsidP="00A33351">
                  <w:pPr>
                    <w:widowControl w:val="0"/>
                    <w:autoSpaceDE w:val="0"/>
                    <w:autoSpaceDN w:val="0"/>
                    <w:adjustRightInd w:val="0"/>
                    <w:rPr>
                      <w:color w:val="000000"/>
                    </w:rPr>
                  </w:pPr>
                </w:p>
              </w:tc>
              <w:tc>
                <w:tcPr>
                  <w:tcW w:w="508" w:type="dxa"/>
                  <w:tcBorders>
                    <w:top w:val="nil"/>
                    <w:left w:val="nil"/>
                    <w:bottom w:val="nil"/>
                    <w:right w:val="nil"/>
                  </w:tcBorders>
                  <w:shd w:val="clear" w:color="auto" w:fill="auto"/>
                  <w:noWrap/>
                  <w:vAlign w:val="bottom"/>
                  <w:hideMark/>
                </w:tcPr>
                <w:p w14:paraId="1707838C"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2B3E235A"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164E45A3" w14:textId="710A17C0"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53D24565"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44BD22F6"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26F30718"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5463E162"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16CA594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6BCEAE42"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3001B26"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661E86B3"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3C2271A5" w14:textId="77777777" w:rsidR="00AD66A9" w:rsidRPr="0084052F" w:rsidRDefault="00AD66A9" w:rsidP="00A33351">
                  <w:pPr>
                    <w:widowControl w:val="0"/>
                    <w:autoSpaceDE w:val="0"/>
                    <w:autoSpaceDN w:val="0"/>
                    <w:adjustRightInd w:val="0"/>
                    <w:rPr>
                      <w:color w:val="000000"/>
                    </w:rPr>
                  </w:pPr>
                </w:p>
              </w:tc>
            </w:tr>
            <w:tr w:rsidR="00AD66A9" w:rsidRPr="0084052F" w14:paraId="7B6CEEDC" w14:textId="77777777" w:rsidTr="00AD66A9">
              <w:trPr>
                <w:trHeight w:val="531"/>
              </w:trPr>
              <w:tc>
                <w:tcPr>
                  <w:tcW w:w="3949" w:type="dxa"/>
                  <w:gridSpan w:val="2"/>
                  <w:tcBorders>
                    <w:top w:val="nil"/>
                    <w:left w:val="nil"/>
                    <w:bottom w:val="nil"/>
                    <w:right w:val="nil"/>
                  </w:tcBorders>
                  <w:shd w:val="clear" w:color="auto" w:fill="auto"/>
                  <w:noWrap/>
                  <w:vAlign w:val="bottom"/>
                  <w:hideMark/>
                </w:tcPr>
                <w:p w14:paraId="7F2389F0" w14:textId="77777777" w:rsidR="00AD66A9" w:rsidRPr="0084052F" w:rsidRDefault="00AD66A9" w:rsidP="00A33351">
                  <w:pPr>
                    <w:widowControl w:val="0"/>
                    <w:autoSpaceDE w:val="0"/>
                    <w:autoSpaceDN w:val="0"/>
                    <w:adjustRightInd w:val="0"/>
                    <w:rPr>
                      <w:color w:val="000000"/>
                    </w:rPr>
                  </w:pPr>
                </w:p>
              </w:tc>
              <w:tc>
                <w:tcPr>
                  <w:tcW w:w="1541" w:type="dxa"/>
                  <w:gridSpan w:val="3"/>
                  <w:tcBorders>
                    <w:top w:val="nil"/>
                    <w:left w:val="nil"/>
                    <w:bottom w:val="nil"/>
                    <w:right w:val="nil"/>
                  </w:tcBorders>
                  <w:shd w:val="clear" w:color="auto" w:fill="auto"/>
                  <w:noWrap/>
                  <w:vAlign w:val="bottom"/>
                  <w:hideMark/>
                </w:tcPr>
                <w:p w14:paraId="116FAF95" w14:textId="77777777" w:rsidR="00AD66A9" w:rsidRPr="0084052F" w:rsidRDefault="00AD66A9" w:rsidP="00A33351">
                  <w:pPr>
                    <w:widowControl w:val="0"/>
                    <w:autoSpaceDE w:val="0"/>
                    <w:autoSpaceDN w:val="0"/>
                    <w:adjustRightInd w:val="0"/>
                    <w:rPr>
                      <w:color w:val="000000"/>
                    </w:rPr>
                  </w:pPr>
                </w:p>
              </w:tc>
              <w:tc>
                <w:tcPr>
                  <w:tcW w:w="508" w:type="dxa"/>
                  <w:tcBorders>
                    <w:top w:val="nil"/>
                    <w:left w:val="nil"/>
                    <w:bottom w:val="nil"/>
                    <w:right w:val="nil"/>
                  </w:tcBorders>
                  <w:shd w:val="clear" w:color="auto" w:fill="auto"/>
                  <w:noWrap/>
                  <w:vAlign w:val="bottom"/>
                  <w:hideMark/>
                </w:tcPr>
                <w:p w14:paraId="04AF901E"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4ACCACD3"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5E389016" w14:textId="09DEFE41"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3AFC76E1"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2697C3F"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23D01C95"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1E5539B"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55C512C3"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46D9831"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B742FA4"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3354AE59"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52B16B44" w14:textId="77777777" w:rsidR="00AD66A9" w:rsidRPr="0084052F" w:rsidRDefault="00AD66A9" w:rsidP="00A33351">
                  <w:pPr>
                    <w:widowControl w:val="0"/>
                    <w:autoSpaceDE w:val="0"/>
                    <w:autoSpaceDN w:val="0"/>
                    <w:adjustRightInd w:val="0"/>
                    <w:rPr>
                      <w:color w:val="000000"/>
                    </w:rPr>
                  </w:pPr>
                </w:p>
              </w:tc>
            </w:tr>
            <w:tr w:rsidR="00AD66A9" w:rsidRPr="0084052F" w14:paraId="64B9E27C" w14:textId="77777777" w:rsidTr="00AD66A9">
              <w:trPr>
                <w:trHeight w:val="531"/>
              </w:trPr>
              <w:tc>
                <w:tcPr>
                  <w:tcW w:w="3949" w:type="dxa"/>
                  <w:gridSpan w:val="2"/>
                  <w:tcBorders>
                    <w:top w:val="nil"/>
                    <w:left w:val="nil"/>
                    <w:bottom w:val="nil"/>
                    <w:right w:val="nil"/>
                  </w:tcBorders>
                  <w:shd w:val="clear" w:color="auto" w:fill="auto"/>
                  <w:noWrap/>
                  <w:vAlign w:val="bottom"/>
                  <w:hideMark/>
                </w:tcPr>
                <w:p w14:paraId="1D1461FD" w14:textId="77777777" w:rsidR="00AD66A9" w:rsidRPr="0084052F" w:rsidRDefault="00AD66A9" w:rsidP="00A33351">
                  <w:pPr>
                    <w:widowControl w:val="0"/>
                    <w:autoSpaceDE w:val="0"/>
                    <w:autoSpaceDN w:val="0"/>
                    <w:adjustRightInd w:val="0"/>
                    <w:rPr>
                      <w:color w:val="000000"/>
                    </w:rPr>
                  </w:pPr>
                </w:p>
              </w:tc>
              <w:tc>
                <w:tcPr>
                  <w:tcW w:w="1541" w:type="dxa"/>
                  <w:gridSpan w:val="3"/>
                  <w:tcBorders>
                    <w:top w:val="nil"/>
                    <w:left w:val="nil"/>
                    <w:bottom w:val="nil"/>
                    <w:right w:val="nil"/>
                  </w:tcBorders>
                  <w:shd w:val="clear" w:color="auto" w:fill="auto"/>
                  <w:noWrap/>
                  <w:vAlign w:val="bottom"/>
                  <w:hideMark/>
                </w:tcPr>
                <w:p w14:paraId="31FFE853" w14:textId="77777777" w:rsidR="00AD66A9" w:rsidRPr="0084052F" w:rsidRDefault="00AD66A9" w:rsidP="00A33351">
                  <w:pPr>
                    <w:widowControl w:val="0"/>
                    <w:autoSpaceDE w:val="0"/>
                    <w:autoSpaceDN w:val="0"/>
                    <w:adjustRightInd w:val="0"/>
                    <w:rPr>
                      <w:color w:val="000000"/>
                    </w:rPr>
                  </w:pPr>
                </w:p>
              </w:tc>
              <w:tc>
                <w:tcPr>
                  <w:tcW w:w="508" w:type="dxa"/>
                  <w:tcBorders>
                    <w:top w:val="nil"/>
                    <w:left w:val="nil"/>
                    <w:bottom w:val="nil"/>
                    <w:right w:val="nil"/>
                  </w:tcBorders>
                  <w:shd w:val="clear" w:color="auto" w:fill="auto"/>
                  <w:noWrap/>
                  <w:vAlign w:val="bottom"/>
                  <w:hideMark/>
                </w:tcPr>
                <w:p w14:paraId="41808195"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3D369DE9"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79F80B44" w14:textId="290EF0BF"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3BD51D4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79CFE94D"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383632FF"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124F3C94"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4D3A86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46EF1D9A"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5E4F75A9"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2961B0A2"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23C20155" w14:textId="77777777" w:rsidR="00AD66A9" w:rsidRPr="0084052F" w:rsidRDefault="00AD66A9" w:rsidP="00A33351">
                  <w:pPr>
                    <w:widowControl w:val="0"/>
                    <w:autoSpaceDE w:val="0"/>
                    <w:autoSpaceDN w:val="0"/>
                    <w:adjustRightInd w:val="0"/>
                    <w:rPr>
                      <w:color w:val="000000"/>
                    </w:rPr>
                  </w:pPr>
                </w:p>
              </w:tc>
            </w:tr>
            <w:tr w:rsidR="00AD66A9" w:rsidRPr="0084052F" w14:paraId="6C303FCF" w14:textId="77777777" w:rsidTr="00AD66A9">
              <w:trPr>
                <w:trHeight w:val="531"/>
              </w:trPr>
              <w:tc>
                <w:tcPr>
                  <w:tcW w:w="3949" w:type="dxa"/>
                  <w:gridSpan w:val="2"/>
                  <w:tcBorders>
                    <w:top w:val="nil"/>
                    <w:left w:val="nil"/>
                    <w:bottom w:val="nil"/>
                    <w:right w:val="nil"/>
                  </w:tcBorders>
                  <w:shd w:val="clear" w:color="auto" w:fill="auto"/>
                  <w:noWrap/>
                  <w:vAlign w:val="bottom"/>
                  <w:hideMark/>
                </w:tcPr>
                <w:p w14:paraId="4A328943" w14:textId="77777777" w:rsidR="00AD66A9" w:rsidRPr="0084052F" w:rsidRDefault="00AD66A9" w:rsidP="00A33351">
                  <w:pPr>
                    <w:widowControl w:val="0"/>
                    <w:autoSpaceDE w:val="0"/>
                    <w:autoSpaceDN w:val="0"/>
                    <w:adjustRightInd w:val="0"/>
                    <w:rPr>
                      <w:color w:val="000000"/>
                    </w:rPr>
                  </w:pPr>
                </w:p>
              </w:tc>
              <w:tc>
                <w:tcPr>
                  <w:tcW w:w="1541" w:type="dxa"/>
                  <w:gridSpan w:val="3"/>
                  <w:tcBorders>
                    <w:top w:val="nil"/>
                    <w:left w:val="nil"/>
                    <w:bottom w:val="nil"/>
                    <w:right w:val="nil"/>
                  </w:tcBorders>
                  <w:shd w:val="clear" w:color="auto" w:fill="auto"/>
                  <w:noWrap/>
                  <w:vAlign w:val="bottom"/>
                  <w:hideMark/>
                </w:tcPr>
                <w:p w14:paraId="0FC89D7E" w14:textId="77777777" w:rsidR="00AD66A9" w:rsidRPr="0084052F" w:rsidRDefault="00AD66A9" w:rsidP="00A33351">
                  <w:pPr>
                    <w:widowControl w:val="0"/>
                    <w:autoSpaceDE w:val="0"/>
                    <w:autoSpaceDN w:val="0"/>
                    <w:adjustRightInd w:val="0"/>
                    <w:rPr>
                      <w:color w:val="000000"/>
                    </w:rPr>
                  </w:pPr>
                </w:p>
              </w:tc>
              <w:tc>
                <w:tcPr>
                  <w:tcW w:w="508" w:type="dxa"/>
                  <w:tcBorders>
                    <w:top w:val="nil"/>
                    <w:left w:val="nil"/>
                    <w:bottom w:val="nil"/>
                    <w:right w:val="nil"/>
                  </w:tcBorders>
                  <w:shd w:val="clear" w:color="auto" w:fill="auto"/>
                  <w:noWrap/>
                  <w:vAlign w:val="bottom"/>
                  <w:hideMark/>
                </w:tcPr>
                <w:p w14:paraId="1E4EAF8F"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tcPr>
                <w:p w14:paraId="196CC7ED" w14:textId="77777777" w:rsidR="00AD66A9" w:rsidRPr="0084052F" w:rsidRDefault="00AD66A9" w:rsidP="00A33351">
                  <w:pPr>
                    <w:widowControl w:val="0"/>
                    <w:autoSpaceDE w:val="0"/>
                    <w:autoSpaceDN w:val="0"/>
                    <w:adjustRightInd w:val="0"/>
                    <w:rPr>
                      <w:color w:val="000000"/>
                    </w:rPr>
                  </w:pPr>
                </w:p>
              </w:tc>
              <w:tc>
                <w:tcPr>
                  <w:tcW w:w="594" w:type="dxa"/>
                  <w:tcBorders>
                    <w:top w:val="nil"/>
                    <w:left w:val="nil"/>
                    <w:bottom w:val="nil"/>
                    <w:right w:val="nil"/>
                  </w:tcBorders>
                  <w:shd w:val="clear" w:color="auto" w:fill="auto"/>
                  <w:noWrap/>
                  <w:vAlign w:val="bottom"/>
                  <w:hideMark/>
                </w:tcPr>
                <w:p w14:paraId="4BB1D10C" w14:textId="7354DB44" w:rsidR="00AD66A9" w:rsidRPr="0084052F" w:rsidRDefault="00AD66A9" w:rsidP="00A33351">
                  <w:pPr>
                    <w:widowControl w:val="0"/>
                    <w:autoSpaceDE w:val="0"/>
                    <w:autoSpaceDN w:val="0"/>
                    <w:adjustRightInd w:val="0"/>
                    <w:rPr>
                      <w:color w:val="000000"/>
                    </w:rPr>
                  </w:pPr>
                </w:p>
              </w:tc>
              <w:tc>
                <w:tcPr>
                  <w:tcW w:w="610" w:type="dxa"/>
                  <w:tcBorders>
                    <w:top w:val="nil"/>
                    <w:left w:val="nil"/>
                    <w:bottom w:val="nil"/>
                    <w:right w:val="nil"/>
                  </w:tcBorders>
                  <w:shd w:val="clear" w:color="auto" w:fill="auto"/>
                  <w:noWrap/>
                  <w:vAlign w:val="bottom"/>
                  <w:hideMark/>
                </w:tcPr>
                <w:p w14:paraId="7FAD99DD"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41F4B1B0"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63519742"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4C24B583"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37544A11"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37AA4219"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19B67D58" w14:textId="77777777" w:rsidR="00AD66A9" w:rsidRPr="0084052F" w:rsidRDefault="00AD66A9" w:rsidP="00A33351">
                  <w:pPr>
                    <w:widowControl w:val="0"/>
                    <w:autoSpaceDE w:val="0"/>
                    <w:autoSpaceDN w:val="0"/>
                    <w:adjustRightInd w:val="0"/>
                    <w:rPr>
                      <w:color w:val="000000"/>
                    </w:rPr>
                  </w:pPr>
                </w:p>
              </w:tc>
              <w:tc>
                <w:tcPr>
                  <w:tcW w:w="595" w:type="dxa"/>
                  <w:tcBorders>
                    <w:top w:val="nil"/>
                    <w:left w:val="nil"/>
                    <w:bottom w:val="nil"/>
                    <w:right w:val="nil"/>
                  </w:tcBorders>
                  <w:shd w:val="clear" w:color="auto" w:fill="auto"/>
                  <w:noWrap/>
                  <w:vAlign w:val="bottom"/>
                  <w:hideMark/>
                </w:tcPr>
                <w:p w14:paraId="08F35EA8" w14:textId="77777777" w:rsidR="00AD66A9" w:rsidRPr="0084052F" w:rsidRDefault="00AD66A9" w:rsidP="00A33351">
                  <w:pPr>
                    <w:widowControl w:val="0"/>
                    <w:autoSpaceDE w:val="0"/>
                    <w:autoSpaceDN w:val="0"/>
                    <w:adjustRightInd w:val="0"/>
                    <w:rPr>
                      <w:color w:val="000000"/>
                    </w:rPr>
                  </w:pPr>
                </w:p>
              </w:tc>
              <w:tc>
                <w:tcPr>
                  <w:tcW w:w="598" w:type="dxa"/>
                  <w:tcBorders>
                    <w:top w:val="nil"/>
                    <w:left w:val="nil"/>
                    <w:bottom w:val="nil"/>
                    <w:right w:val="nil"/>
                  </w:tcBorders>
                  <w:shd w:val="clear" w:color="auto" w:fill="auto"/>
                  <w:noWrap/>
                  <w:vAlign w:val="bottom"/>
                  <w:hideMark/>
                </w:tcPr>
                <w:p w14:paraId="7B8303A8" w14:textId="77777777" w:rsidR="00AD66A9" w:rsidRPr="0084052F" w:rsidRDefault="00AD66A9" w:rsidP="00A33351">
                  <w:pPr>
                    <w:widowControl w:val="0"/>
                    <w:autoSpaceDE w:val="0"/>
                    <w:autoSpaceDN w:val="0"/>
                    <w:adjustRightInd w:val="0"/>
                    <w:rPr>
                      <w:color w:val="000000"/>
                    </w:rPr>
                  </w:pPr>
                </w:p>
              </w:tc>
            </w:tr>
          </w:tbl>
          <w:p w14:paraId="120CEB1A" w14:textId="77777777" w:rsidR="00727EA2" w:rsidRPr="0084052F" w:rsidRDefault="00727EA2" w:rsidP="00A33351">
            <w:pPr>
              <w:widowControl w:val="0"/>
              <w:autoSpaceDE w:val="0"/>
              <w:autoSpaceDN w:val="0"/>
              <w:adjustRightInd w:val="0"/>
            </w:pPr>
          </w:p>
        </w:tc>
        <w:tc>
          <w:tcPr>
            <w:tcW w:w="1056" w:type="dxa"/>
            <w:noWrap/>
            <w:tcMar>
              <w:top w:w="0" w:type="dxa"/>
              <w:left w:w="108" w:type="dxa"/>
              <w:bottom w:w="0" w:type="dxa"/>
              <w:right w:w="108" w:type="dxa"/>
            </w:tcMar>
            <w:vAlign w:val="bottom"/>
          </w:tcPr>
          <w:p w14:paraId="14A40483" w14:textId="77777777" w:rsidR="00727EA2" w:rsidRPr="0084052F" w:rsidRDefault="00727EA2" w:rsidP="00A33351">
            <w:pPr>
              <w:widowControl w:val="0"/>
              <w:autoSpaceDE w:val="0"/>
              <w:autoSpaceDN w:val="0"/>
              <w:adjustRightInd w:val="0"/>
            </w:pPr>
          </w:p>
        </w:tc>
        <w:tc>
          <w:tcPr>
            <w:tcW w:w="605" w:type="dxa"/>
            <w:noWrap/>
            <w:tcMar>
              <w:top w:w="0" w:type="dxa"/>
              <w:left w:w="108" w:type="dxa"/>
              <w:bottom w:w="0" w:type="dxa"/>
              <w:right w:w="108" w:type="dxa"/>
            </w:tcMar>
            <w:vAlign w:val="bottom"/>
          </w:tcPr>
          <w:p w14:paraId="734DD4AD" w14:textId="77777777" w:rsidR="00727EA2" w:rsidRPr="0084052F" w:rsidRDefault="00727EA2" w:rsidP="00A33351">
            <w:pPr>
              <w:widowControl w:val="0"/>
              <w:autoSpaceDE w:val="0"/>
              <w:autoSpaceDN w:val="0"/>
              <w:adjustRightInd w:val="0"/>
            </w:pPr>
          </w:p>
        </w:tc>
        <w:tc>
          <w:tcPr>
            <w:tcW w:w="595" w:type="dxa"/>
            <w:noWrap/>
            <w:tcMar>
              <w:top w:w="0" w:type="dxa"/>
              <w:left w:w="108" w:type="dxa"/>
              <w:bottom w:w="0" w:type="dxa"/>
              <w:right w:w="108" w:type="dxa"/>
            </w:tcMar>
            <w:vAlign w:val="bottom"/>
          </w:tcPr>
          <w:p w14:paraId="0BE4EECE" w14:textId="77777777" w:rsidR="00727EA2" w:rsidRPr="0084052F" w:rsidRDefault="00727EA2" w:rsidP="00A33351">
            <w:pPr>
              <w:widowControl w:val="0"/>
              <w:autoSpaceDE w:val="0"/>
              <w:autoSpaceDN w:val="0"/>
              <w:adjustRightInd w:val="0"/>
            </w:pPr>
          </w:p>
        </w:tc>
        <w:tc>
          <w:tcPr>
            <w:tcW w:w="566" w:type="dxa"/>
            <w:noWrap/>
            <w:tcMar>
              <w:top w:w="0" w:type="dxa"/>
              <w:left w:w="108" w:type="dxa"/>
              <w:bottom w:w="0" w:type="dxa"/>
              <w:right w:w="108" w:type="dxa"/>
            </w:tcMar>
            <w:vAlign w:val="bottom"/>
          </w:tcPr>
          <w:p w14:paraId="68AA1559" w14:textId="77777777" w:rsidR="00727EA2" w:rsidRPr="0084052F" w:rsidRDefault="00727EA2" w:rsidP="00A33351">
            <w:pPr>
              <w:widowControl w:val="0"/>
              <w:autoSpaceDE w:val="0"/>
              <w:autoSpaceDN w:val="0"/>
              <w:adjustRightInd w:val="0"/>
            </w:pPr>
          </w:p>
        </w:tc>
        <w:tc>
          <w:tcPr>
            <w:tcW w:w="623" w:type="dxa"/>
            <w:noWrap/>
            <w:tcMar>
              <w:top w:w="0" w:type="dxa"/>
              <w:left w:w="108" w:type="dxa"/>
              <w:bottom w:w="0" w:type="dxa"/>
              <w:right w:w="108" w:type="dxa"/>
            </w:tcMar>
            <w:vAlign w:val="bottom"/>
          </w:tcPr>
          <w:p w14:paraId="6001E03B" w14:textId="77777777" w:rsidR="00727EA2" w:rsidRPr="0084052F" w:rsidRDefault="00727EA2" w:rsidP="00A33351">
            <w:pPr>
              <w:widowControl w:val="0"/>
              <w:autoSpaceDE w:val="0"/>
              <w:autoSpaceDN w:val="0"/>
              <w:adjustRightInd w:val="0"/>
            </w:pPr>
          </w:p>
        </w:tc>
        <w:tc>
          <w:tcPr>
            <w:tcW w:w="624" w:type="dxa"/>
            <w:noWrap/>
            <w:tcMar>
              <w:top w:w="0" w:type="dxa"/>
              <w:left w:w="108" w:type="dxa"/>
              <w:bottom w:w="0" w:type="dxa"/>
              <w:right w:w="108" w:type="dxa"/>
            </w:tcMar>
            <w:vAlign w:val="bottom"/>
          </w:tcPr>
          <w:p w14:paraId="43041CA9" w14:textId="77777777" w:rsidR="00727EA2" w:rsidRPr="0084052F" w:rsidRDefault="00727EA2" w:rsidP="00A33351">
            <w:pPr>
              <w:widowControl w:val="0"/>
              <w:autoSpaceDE w:val="0"/>
              <w:autoSpaceDN w:val="0"/>
              <w:adjustRightInd w:val="0"/>
            </w:pPr>
          </w:p>
        </w:tc>
        <w:tc>
          <w:tcPr>
            <w:tcW w:w="524" w:type="dxa"/>
            <w:noWrap/>
            <w:tcMar>
              <w:top w:w="0" w:type="dxa"/>
              <w:left w:w="108" w:type="dxa"/>
              <w:bottom w:w="0" w:type="dxa"/>
              <w:right w:w="108" w:type="dxa"/>
            </w:tcMar>
            <w:vAlign w:val="bottom"/>
          </w:tcPr>
          <w:p w14:paraId="0FCC6872" w14:textId="77777777" w:rsidR="00727EA2" w:rsidRPr="0084052F" w:rsidRDefault="00727EA2" w:rsidP="00A33351">
            <w:pPr>
              <w:widowControl w:val="0"/>
              <w:autoSpaceDE w:val="0"/>
              <w:autoSpaceDN w:val="0"/>
              <w:adjustRightInd w:val="0"/>
            </w:pPr>
          </w:p>
        </w:tc>
        <w:tc>
          <w:tcPr>
            <w:tcW w:w="607" w:type="dxa"/>
            <w:noWrap/>
            <w:tcMar>
              <w:top w:w="0" w:type="dxa"/>
              <w:left w:w="108" w:type="dxa"/>
              <w:bottom w:w="0" w:type="dxa"/>
              <w:right w:w="108" w:type="dxa"/>
            </w:tcMar>
            <w:vAlign w:val="bottom"/>
          </w:tcPr>
          <w:p w14:paraId="2FCFAA38" w14:textId="77777777" w:rsidR="00727EA2" w:rsidRPr="0084052F" w:rsidRDefault="00727EA2" w:rsidP="00A33351">
            <w:pPr>
              <w:widowControl w:val="0"/>
              <w:autoSpaceDE w:val="0"/>
              <w:autoSpaceDN w:val="0"/>
              <w:adjustRightInd w:val="0"/>
            </w:pPr>
          </w:p>
        </w:tc>
      </w:tr>
      <w:tr w:rsidR="00727EA2" w:rsidRPr="0084052F" w14:paraId="10D7EDF3" w14:textId="77777777" w:rsidTr="00A33351">
        <w:trPr>
          <w:gridAfter w:val="1"/>
          <w:wAfter w:w="1492" w:type="dxa"/>
          <w:trHeight w:val="300"/>
        </w:trPr>
        <w:tc>
          <w:tcPr>
            <w:tcW w:w="12171" w:type="dxa"/>
            <w:gridSpan w:val="2"/>
            <w:noWrap/>
            <w:tcMar>
              <w:top w:w="0" w:type="dxa"/>
              <w:left w:w="108" w:type="dxa"/>
              <w:bottom w:w="0" w:type="dxa"/>
              <w:right w:w="108" w:type="dxa"/>
            </w:tcMar>
            <w:vAlign w:val="bottom"/>
          </w:tcPr>
          <w:p w14:paraId="44D972EF" w14:textId="77777777" w:rsidR="00727EA2" w:rsidRPr="0084052F" w:rsidRDefault="00727EA2" w:rsidP="00A33351">
            <w:pPr>
              <w:widowControl w:val="0"/>
              <w:autoSpaceDE w:val="0"/>
              <w:autoSpaceDN w:val="0"/>
              <w:adjustRightInd w:val="0"/>
            </w:pPr>
          </w:p>
        </w:tc>
        <w:tc>
          <w:tcPr>
            <w:tcW w:w="1056" w:type="dxa"/>
            <w:noWrap/>
            <w:tcMar>
              <w:top w:w="0" w:type="dxa"/>
              <w:left w:w="108" w:type="dxa"/>
              <w:bottom w:w="0" w:type="dxa"/>
              <w:right w:w="108" w:type="dxa"/>
            </w:tcMar>
            <w:vAlign w:val="bottom"/>
          </w:tcPr>
          <w:p w14:paraId="651B1496" w14:textId="77777777" w:rsidR="00727EA2" w:rsidRPr="0084052F" w:rsidRDefault="00727EA2" w:rsidP="00A33351">
            <w:pPr>
              <w:widowControl w:val="0"/>
              <w:autoSpaceDE w:val="0"/>
              <w:autoSpaceDN w:val="0"/>
              <w:adjustRightInd w:val="0"/>
            </w:pPr>
          </w:p>
        </w:tc>
        <w:tc>
          <w:tcPr>
            <w:tcW w:w="605" w:type="dxa"/>
            <w:noWrap/>
            <w:tcMar>
              <w:top w:w="0" w:type="dxa"/>
              <w:left w:w="108" w:type="dxa"/>
              <w:bottom w:w="0" w:type="dxa"/>
              <w:right w:w="108" w:type="dxa"/>
            </w:tcMar>
            <w:vAlign w:val="bottom"/>
          </w:tcPr>
          <w:p w14:paraId="5AF1AF8F" w14:textId="77777777" w:rsidR="00727EA2" w:rsidRPr="0084052F" w:rsidRDefault="00727EA2" w:rsidP="00A33351">
            <w:pPr>
              <w:widowControl w:val="0"/>
              <w:autoSpaceDE w:val="0"/>
              <w:autoSpaceDN w:val="0"/>
              <w:adjustRightInd w:val="0"/>
            </w:pPr>
          </w:p>
        </w:tc>
        <w:tc>
          <w:tcPr>
            <w:tcW w:w="595" w:type="dxa"/>
            <w:noWrap/>
            <w:tcMar>
              <w:top w:w="0" w:type="dxa"/>
              <w:left w:w="108" w:type="dxa"/>
              <w:bottom w:w="0" w:type="dxa"/>
              <w:right w:w="108" w:type="dxa"/>
            </w:tcMar>
            <w:vAlign w:val="bottom"/>
          </w:tcPr>
          <w:p w14:paraId="04E8DE77" w14:textId="77777777" w:rsidR="00727EA2" w:rsidRPr="0084052F" w:rsidRDefault="00727EA2" w:rsidP="00A33351">
            <w:pPr>
              <w:widowControl w:val="0"/>
              <w:autoSpaceDE w:val="0"/>
              <w:autoSpaceDN w:val="0"/>
              <w:adjustRightInd w:val="0"/>
            </w:pPr>
          </w:p>
        </w:tc>
        <w:tc>
          <w:tcPr>
            <w:tcW w:w="566" w:type="dxa"/>
            <w:noWrap/>
            <w:tcMar>
              <w:top w:w="0" w:type="dxa"/>
              <w:left w:w="108" w:type="dxa"/>
              <w:bottom w:w="0" w:type="dxa"/>
              <w:right w:w="108" w:type="dxa"/>
            </w:tcMar>
            <w:vAlign w:val="bottom"/>
          </w:tcPr>
          <w:p w14:paraId="74AB22B7" w14:textId="77777777" w:rsidR="00727EA2" w:rsidRPr="0084052F" w:rsidRDefault="00727EA2" w:rsidP="00A33351">
            <w:pPr>
              <w:widowControl w:val="0"/>
              <w:autoSpaceDE w:val="0"/>
              <w:autoSpaceDN w:val="0"/>
              <w:adjustRightInd w:val="0"/>
            </w:pPr>
          </w:p>
        </w:tc>
        <w:tc>
          <w:tcPr>
            <w:tcW w:w="623" w:type="dxa"/>
            <w:noWrap/>
            <w:tcMar>
              <w:top w:w="0" w:type="dxa"/>
              <w:left w:w="108" w:type="dxa"/>
              <w:bottom w:w="0" w:type="dxa"/>
              <w:right w:w="108" w:type="dxa"/>
            </w:tcMar>
            <w:vAlign w:val="bottom"/>
          </w:tcPr>
          <w:p w14:paraId="645FBC1E" w14:textId="77777777" w:rsidR="00727EA2" w:rsidRPr="0084052F" w:rsidRDefault="00727EA2" w:rsidP="00A33351">
            <w:pPr>
              <w:widowControl w:val="0"/>
              <w:autoSpaceDE w:val="0"/>
              <w:autoSpaceDN w:val="0"/>
              <w:adjustRightInd w:val="0"/>
            </w:pPr>
          </w:p>
        </w:tc>
        <w:tc>
          <w:tcPr>
            <w:tcW w:w="624" w:type="dxa"/>
            <w:noWrap/>
            <w:tcMar>
              <w:top w:w="0" w:type="dxa"/>
              <w:left w:w="108" w:type="dxa"/>
              <w:bottom w:w="0" w:type="dxa"/>
              <w:right w:w="108" w:type="dxa"/>
            </w:tcMar>
            <w:vAlign w:val="bottom"/>
          </w:tcPr>
          <w:p w14:paraId="47C0ABA1" w14:textId="77777777" w:rsidR="00727EA2" w:rsidRPr="0084052F" w:rsidRDefault="00727EA2" w:rsidP="00A33351">
            <w:pPr>
              <w:widowControl w:val="0"/>
              <w:autoSpaceDE w:val="0"/>
              <w:autoSpaceDN w:val="0"/>
              <w:adjustRightInd w:val="0"/>
            </w:pPr>
          </w:p>
        </w:tc>
        <w:tc>
          <w:tcPr>
            <w:tcW w:w="524" w:type="dxa"/>
            <w:noWrap/>
            <w:tcMar>
              <w:top w:w="0" w:type="dxa"/>
              <w:left w:w="108" w:type="dxa"/>
              <w:bottom w:w="0" w:type="dxa"/>
              <w:right w:w="108" w:type="dxa"/>
            </w:tcMar>
            <w:vAlign w:val="bottom"/>
          </w:tcPr>
          <w:p w14:paraId="45852C6F" w14:textId="77777777" w:rsidR="00727EA2" w:rsidRPr="0084052F" w:rsidRDefault="00727EA2" w:rsidP="00A33351">
            <w:pPr>
              <w:widowControl w:val="0"/>
              <w:autoSpaceDE w:val="0"/>
              <w:autoSpaceDN w:val="0"/>
              <w:adjustRightInd w:val="0"/>
            </w:pPr>
          </w:p>
        </w:tc>
        <w:tc>
          <w:tcPr>
            <w:tcW w:w="607" w:type="dxa"/>
            <w:noWrap/>
            <w:tcMar>
              <w:top w:w="0" w:type="dxa"/>
              <w:left w:w="108" w:type="dxa"/>
              <w:bottom w:w="0" w:type="dxa"/>
              <w:right w:w="108" w:type="dxa"/>
            </w:tcMar>
            <w:vAlign w:val="bottom"/>
          </w:tcPr>
          <w:p w14:paraId="21067C36" w14:textId="77777777" w:rsidR="00727EA2" w:rsidRPr="0084052F" w:rsidRDefault="00727EA2" w:rsidP="00A33351">
            <w:pPr>
              <w:widowControl w:val="0"/>
              <w:autoSpaceDE w:val="0"/>
              <w:autoSpaceDN w:val="0"/>
              <w:adjustRightInd w:val="0"/>
            </w:pPr>
          </w:p>
        </w:tc>
      </w:tr>
      <w:tr w:rsidR="00727EA2" w:rsidRPr="0084052F" w14:paraId="43CED402" w14:textId="77777777" w:rsidTr="00A33351">
        <w:tblPrEx>
          <w:tblCellMar>
            <w:left w:w="108" w:type="dxa"/>
            <w:right w:w="108" w:type="dxa"/>
          </w:tblCellMar>
        </w:tblPrEx>
        <w:trPr>
          <w:gridBefore w:val="1"/>
          <w:wBefore w:w="324" w:type="dxa"/>
          <w:trHeight w:val="315"/>
        </w:trPr>
        <w:tc>
          <w:tcPr>
            <w:tcW w:w="18512" w:type="dxa"/>
            <w:gridSpan w:val="10"/>
            <w:tcBorders>
              <w:top w:val="nil"/>
              <w:left w:val="nil"/>
              <w:bottom w:val="nil"/>
              <w:right w:val="nil"/>
            </w:tcBorders>
            <w:shd w:val="clear" w:color="auto" w:fill="auto"/>
            <w:noWrap/>
            <w:vAlign w:val="bottom"/>
          </w:tcPr>
          <w:p w14:paraId="46D03DF2" w14:textId="77777777" w:rsidR="00727EA2" w:rsidRPr="0084052F" w:rsidRDefault="00727EA2" w:rsidP="00A33351">
            <w:pPr>
              <w:widowControl w:val="0"/>
              <w:autoSpaceDE w:val="0"/>
              <w:autoSpaceDN w:val="0"/>
              <w:adjustRightInd w:val="0"/>
              <w:jc w:val="center"/>
            </w:pPr>
          </w:p>
          <w:p w14:paraId="3DE54F5F" w14:textId="77777777" w:rsidR="00727EA2" w:rsidRPr="0084052F" w:rsidRDefault="00727EA2" w:rsidP="00A33351">
            <w:pPr>
              <w:widowControl w:val="0"/>
              <w:autoSpaceDE w:val="0"/>
              <w:autoSpaceDN w:val="0"/>
              <w:adjustRightInd w:val="0"/>
            </w:pPr>
          </w:p>
          <w:p w14:paraId="2122BCEA" w14:textId="69413140" w:rsidR="00727EA2" w:rsidRPr="0084052F" w:rsidRDefault="00727EA2" w:rsidP="00A33351">
            <w:pPr>
              <w:widowControl w:val="0"/>
              <w:autoSpaceDE w:val="0"/>
              <w:autoSpaceDN w:val="0"/>
              <w:adjustRightInd w:val="0"/>
              <w:ind w:left="1440"/>
            </w:pPr>
            <w:r w:rsidRPr="0084052F">
              <w:t>RISK MANAGEMENT DIVISION:</w:t>
            </w:r>
            <w:r w:rsidRPr="0084052F">
              <w:tab/>
            </w:r>
            <w:r w:rsidRPr="0084052F">
              <w:tab/>
            </w:r>
            <w:r w:rsidRPr="0084052F">
              <w:tab/>
            </w:r>
            <w:r w:rsidR="00927C53">
              <w:t>CONTRACTOR</w:t>
            </w:r>
            <w:r w:rsidRPr="0084052F">
              <w:t>:</w:t>
            </w:r>
          </w:p>
          <w:p w14:paraId="4CB628D6" w14:textId="77777777" w:rsidR="00727EA2" w:rsidRPr="0084052F" w:rsidRDefault="00727EA2" w:rsidP="00A33351">
            <w:pPr>
              <w:widowControl w:val="0"/>
              <w:autoSpaceDE w:val="0"/>
              <w:autoSpaceDN w:val="0"/>
              <w:adjustRightInd w:val="0"/>
              <w:ind w:left="1440"/>
              <w:jc w:val="center"/>
            </w:pPr>
          </w:p>
          <w:p w14:paraId="03496CB1" w14:textId="77777777" w:rsidR="00727EA2" w:rsidRPr="0084052F" w:rsidRDefault="00727EA2" w:rsidP="00A33351">
            <w:pPr>
              <w:widowControl w:val="0"/>
              <w:autoSpaceDE w:val="0"/>
              <w:autoSpaceDN w:val="0"/>
              <w:adjustRightInd w:val="0"/>
              <w:ind w:left="1440"/>
              <w:jc w:val="center"/>
            </w:pPr>
          </w:p>
          <w:p w14:paraId="32DB78B3" w14:textId="77777777" w:rsidR="00727EA2" w:rsidRPr="0084052F" w:rsidRDefault="00727EA2" w:rsidP="00A33351">
            <w:pPr>
              <w:widowControl w:val="0"/>
              <w:autoSpaceDE w:val="0"/>
              <w:autoSpaceDN w:val="0"/>
              <w:adjustRightInd w:val="0"/>
              <w:ind w:left="1440"/>
            </w:pPr>
            <w:r w:rsidRPr="0084052F">
              <w:t>By:______________________</w:t>
            </w:r>
            <w:r w:rsidRPr="0084052F">
              <w:tab/>
            </w:r>
            <w:r w:rsidRPr="0084052F">
              <w:tab/>
            </w:r>
            <w:r w:rsidRPr="0084052F">
              <w:tab/>
              <w:t>By:_______________________</w:t>
            </w:r>
          </w:p>
          <w:p w14:paraId="28B23FED" w14:textId="77777777" w:rsidR="00727EA2" w:rsidRPr="0084052F" w:rsidRDefault="00727EA2" w:rsidP="00A33351">
            <w:pPr>
              <w:widowControl w:val="0"/>
              <w:autoSpaceDE w:val="0"/>
              <w:autoSpaceDN w:val="0"/>
              <w:adjustRightInd w:val="0"/>
              <w:ind w:left="1440"/>
            </w:pPr>
            <w:r>
              <w:t>[printed name]</w:t>
            </w:r>
            <w:r w:rsidRPr="0084052F">
              <w:tab/>
            </w:r>
            <w:r w:rsidRPr="0084052F">
              <w:tab/>
            </w:r>
            <w:r w:rsidRPr="0084052F">
              <w:tab/>
            </w:r>
            <w:r w:rsidRPr="0084052F">
              <w:tab/>
            </w:r>
            <w:r>
              <w:t xml:space="preserve">                        </w:t>
            </w:r>
            <w:r w:rsidRPr="0084052F">
              <w:t>[printed name]</w:t>
            </w:r>
          </w:p>
          <w:p w14:paraId="594B29DC" w14:textId="050B57DE" w:rsidR="00727EA2" w:rsidRPr="0084052F" w:rsidRDefault="00727EA2" w:rsidP="00A33351">
            <w:pPr>
              <w:widowControl w:val="0"/>
              <w:autoSpaceDE w:val="0"/>
              <w:autoSpaceDN w:val="0"/>
              <w:adjustRightInd w:val="0"/>
              <w:ind w:left="1440"/>
            </w:pPr>
            <w:r w:rsidRPr="0084052F">
              <w:t>RMD Director</w:t>
            </w:r>
            <w:r w:rsidRPr="0084052F">
              <w:tab/>
            </w:r>
            <w:r w:rsidRPr="0084052F">
              <w:tab/>
            </w:r>
            <w:r w:rsidRPr="0084052F">
              <w:tab/>
            </w:r>
            <w:r w:rsidRPr="0084052F">
              <w:tab/>
            </w:r>
            <w:r w:rsidRPr="0084052F">
              <w:tab/>
            </w:r>
            <w:r w:rsidRPr="0084052F">
              <w:tab/>
            </w:r>
            <w:r w:rsidR="00927C53">
              <w:t>Contractor</w:t>
            </w:r>
          </w:p>
          <w:p w14:paraId="3391B0B1" w14:textId="77777777" w:rsidR="00727EA2" w:rsidRPr="0084052F" w:rsidRDefault="00727EA2" w:rsidP="00A33351">
            <w:pPr>
              <w:widowControl w:val="0"/>
              <w:autoSpaceDE w:val="0"/>
              <w:autoSpaceDN w:val="0"/>
              <w:adjustRightInd w:val="0"/>
              <w:ind w:left="1440"/>
              <w:jc w:val="center"/>
            </w:pPr>
          </w:p>
          <w:p w14:paraId="773452FC" w14:textId="77777777" w:rsidR="00727EA2" w:rsidRPr="0084052F" w:rsidRDefault="00727EA2" w:rsidP="00A33351">
            <w:pPr>
              <w:widowControl w:val="0"/>
              <w:autoSpaceDE w:val="0"/>
              <w:autoSpaceDN w:val="0"/>
              <w:adjustRightInd w:val="0"/>
              <w:ind w:left="1440"/>
            </w:pPr>
            <w:r w:rsidRPr="0084052F">
              <w:t>Date:____________________</w:t>
            </w:r>
            <w:r w:rsidRPr="0084052F">
              <w:tab/>
            </w:r>
            <w:r w:rsidRPr="0084052F">
              <w:tab/>
            </w:r>
            <w:r w:rsidRPr="0084052F">
              <w:tab/>
              <w:t>Date:_____________________</w:t>
            </w:r>
          </w:p>
          <w:p w14:paraId="2D6081D6" w14:textId="77777777" w:rsidR="00727EA2" w:rsidRPr="0084052F" w:rsidRDefault="00727EA2" w:rsidP="00A33351">
            <w:pPr>
              <w:widowControl w:val="0"/>
              <w:autoSpaceDE w:val="0"/>
              <w:autoSpaceDN w:val="0"/>
              <w:adjustRightInd w:val="0"/>
              <w:jc w:val="center"/>
            </w:pPr>
          </w:p>
          <w:p w14:paraId="6A61C4FB" w14:textId="77777777" w:rsidR="00727EA2" w:rsidRPr="0084052F" w:rsidRDefault="00727EA2" w:rsidP="00A33351">
            <w:pPr>
              <w:widowControl w:val="0"/>
              <w:autoSpaceDE w:val="0"/>
              <w:autoSpaceDN w:val="0"/>
              <w:adjustRightInd w:val="0"/>
              <w:jc w:val="center"/>
              <w:rPr>
                <w:b/>
                <w:bCs/>
                <w:color w:val="000000"/>
              </w:rPr>
            </w:pPr>
          </w:p>
        </w:tc>
      </w:tr>
    </w:tbl>
    <w:p w14:paraId="70A8301C" w14:textId="77777777" w:rsidR="00727EA2" w:rsidRPr="00214156" w:rsidRDefault="00727EA2" w:rsidP="00727EA2"/>
    <w:p w14:paraId="7F4A84C6" w14:textId="77777777" w:rsidR="006B692B" w:rsidRPr="00177C21" w:rsidRDefault="006B692B" w:rsidP="00C86796">
      <w:pPr>
        <w:pStyle w:val="Heading1"/>
        <w:rPr>
          <w:rFonts w:cs="Times New Roman"/>
          <w:i/>
        </w:rPr>
      </w:pPr>
      <w:bookmarkStart w:id="237" w:name="_Toc377565410"/>
      <w:bookmarkStart w:id="238" w:name="_Toc379466956"/>
      <w:bookmarkStart w:id="239" w:name="_Toc382853918"/>
      <w:r w:rsidRPr="00177C21">
        <w:rPr>
          <w:rFonts w:cs="Times New Roman"/>
          <w:i/>
        </w:rPr>
        <w:t xml:space="preserve">APPENDIX </w:t>
      </w:r>
      <w:bookmarkEnd w:id="237"/>
      <w:bookmarkEnd w:id="238"/>
      <w:bookmarkEnd w:id="239"/>
      <w:r w:rsidR="00D520E0" w:rsidRPr="00177C21">
        <w:rPr>
          <w:rFonts w:cs="Times New Roman"/>
          <w:i/>
        </w:rPr>
        <w:t>G</w:t>
      </w:r>
    </w:p>
    <w:p w14:paraId="68D4A1A1" w14:textId="77777777" w:rsidR="00961A6B" w:rsidRPr="00875D66" w:rsidRDefault="006B692B" w:rsidP="00FA2F2B">
      <w:pPr>
        <w:pStyle w:val="Heading2"/>
        <w:jc w:val="center"/>
      </w:pPr>
      <w:bookmarkStart w:id="240" w:name="_Toc377565411"/>
      <w:bookmarkStart w:id="241" w:name="_Toc379466957"/>
      <w:bookmarkStart w:id="242" w:name="_Toc382853919"/>
      <w:r w:rsidRPr="00177C21">
        <w:t>RESI</w:t>
      </w:r>
      <w:r w:rsidRPr="00875D66">
        <w:t>DENT VETERANS CERTIFICATION</w:t>
      </w:r>
      <w:bookmarkEnd w:id="240"/>
      <w:bookmarkEnd w:id="241"/>
      <w:bookmarkEnd w:id="242"/>
    </w:p>
    <w:p w14:paraId="40498783" w14:textId="77777777" w:rsidR="006B692B" w:rsidRPr="00875D66" w:rsidRDefault="00961A6B" w:rsidP="00C86796">
      <w:pPr>
        <w:pStyle w:val="Heading1"/>
        <w:rPr>
          <w:rFonts w:cs="Times New Roman"/>
          <w:b w:val="0"/>
          <w:sz w:val="44"/>
          <w:szCs w:val="44"/>
        </w:rPr>
      </w:pPr>
      <w:r w:rsidRPr="00875D66">
        <w:rPr>
          <w:rFonts w:cs="Times New Roman"/>
        </w:rPr>
        <w:br w:type="page"/>
      </w:r>
    </w:p>
    <w:p w14:paraId="5FE08740" w14:textId="77777777" w:rsidR="00013ACB" w:rsidRPr="00875D66" w:rsidRDefault="00013ACB" w:rsidP="00C86796">
      <w:pPr>
        <w:rPr>
          <w:sz w:val="20"/>
          <w:szCs w:val="20"/>
        </w:rPr>
      </w:pPr>
      <w:r w:rsidRPr="00875D66">
        <w:rPr>
          <w:sz w:val="32"/>
          <w:szCs w:val="32"/>
        </w:rPr>
        <w:t>Resident Veterans Preference Certification</w:t>
      </w:r>
    </w:p>
    <w:p w14:paraId="43B19A36" w14:textId="77777777" w:rsidR="00013ACB" w:rsidRPr="00875D66" w:rsidRDefault="00013ACB" w:rsidP="00C86796">
      <w:pPr>
        <w:rPr>
          <w:sz w:val="20"/>
          <w:szCs w:val="20"/>
        </w:rPr>
      </w:pPr>
    </w:p>
    <w:p w14:paraId="0F75DC0B" w14:textId="77777777" w:rsidR="00013ACB" w:rsidRPr="00875D66" w:rsidRDefault="00013ACB" w:rsidP="00C86796">
      <w:pPr>
        <w:rPr>
          <w:sz w:val="20"/>
          <w:szCs w:val="20"/>
        </w:rPr>
      </w:pPr>
    </w:p>
    <w:p w14:paraId="37873DFB" w14:textId="1F369D8B" w:rsidR="00013ACB" w:rsidRPr="00852AA9" w:rsidRDefault="00013ACB" w:rsidP="00C86796">
      <w:pPr>
        <w:spacing w:after="200" w:line="276" w:lineRule="auto"/>
        <w:rPr>
          <w:rFonts w:eastAsia="Calibri"/>
          <w:sz w:val="22"/>
          <w:szCs w:val="22"/>
        </w:rPr>
      </w:pPr>
      <w:r w:rsidRPr="00852AA9">
        <w:rPr>
          <w:rFonts w:eastAsia="Calibri"/>
          <w:sz w:val="22"/>
          <w:szCs w:val="22"/>
        </w:rPr>
        <w:t xml:space="preserve">__________________________________ (NAME OF </w:t>
      </w:r>
      <w:r w:rsidR="00927C53" w:rsidRPr="00852AA9">
        <w:rPr>
          <w:rFonts w:eastAsia="Calibri"/>
          <w:sz w:val="22"/>
          <w:szCs w:val="22"/>
        </w:rPr>
        <w:t>CONTRACTOR</w:t>
      </w:r>
      <w:r w:rsidRPr="00852AA9">
        <w:rPr>
          <w:rFonts w:eastAsia="Calibri"/>
          <w:sz w:val="22"/>
          <w:szCs w:val="22"/>
        </w:rPr>
        <w:t>) hereby certifies the following in regard to application of the resident veterans’ preference to this procurement:</w:t>
      </w:r>
    </w:p>
    <w:p w14:paraId="5A61918F" w14:textId="77777777" w:rsidR="00013ACB" w:rsidRPr="00852AA9" w:rsidRDefault="00013ACB" w:rsidP="00C86796">
      <w:pPr>
        <w:spacing w:after="200" w:line="276" w:lineRule="auto"/>
        <w:rPr>
          <w:rFonts w:eastAsia="Calibri"/>
          <w:b/>
          <w:sz w:val="22"/>
          <w:szCs w:val="22"/>
        </w:rPr>
      </w:pPr>
      <w:r w:rsidRPr="00852AA9">
        <w:rPr>
          <w:rFonts w:eastAsia="Calibri"/>
          <w:b/>
          <w:sz w:val="22"/>
          <w:szCs w:val="22"/>
        </w:rPr>
        <w:t>Please check one box only</w:t>
      </w:r>
    </w:p>
    <w:p w14:paraId="6C1A10CF" w14:textId="77777777" w:rsidR="00013ACB" w:rsidRPr="00852AA9" w:rsidRDefault="00013ACB" w:rsidP="00C86796">
      <w:pPr>
        <w:spacing w:after="200" w:line="276" w:lineRule="auto"/>
        <w:rPr>
          <w:rFonts w:eastAsia="Calibri"/>
          <w:sz w:val="22"/>
          <w:szCs w:val="22"/>
        </w:rPr>
      </w:pPr>
      <w:r w:rsidRPr="00852AA9">
        <w:rPr>
          <w:rFonts w:eastAsia="Calibri"/>
          <w:sz w:val="22"/>
          <w:szCs w:val="22"/>
        </w:rPr>
        <w:t>□ I declare under penalty of perjury that my business prior year</w:t>
      </w:r>
      <w:r w:rsidR="00E31C75" w:rsidRPr="00852AA9">
        <w:rPr>
          <w:rFonts w:eastAsia="Calibri"/>
          <w:sz w:val="22"/>
          <w:szCs w:val="22"/>
        </w:rPr>
        <w:t xml:space="preserve"> </w:t>
      </w:r>
      <w:r w:rsidRPr="00852AA9">
        <w:rPr>
          <w:rFonts w:eastAsia="Calibri"/>
          <w:sz w:val="22"/>
          <w:szCs w:val="22"/>
        </w:rPr>
        <w:t xml:space="preserve"> revenue starting January 1ending December 31 is less than $1M allowing me the 10% preference on this solicitation.  I understand that knowingly giving false or misleading information about this fact constitutes a crime.</w:t>
      </w:r>
    </w:p>
    <w:p w14:paraId="3F03CAB0" w14:textId="77777777" w:rsidR="00013ACB" w:rsidRPr="00852AA9" w:rsidRDefault="00013ACB" w:rsidP="00C86796">
      <w:pPr>
        <w:spacing w:after="200" w:line="276" w:lineRule="auto"/>
        <w:rPr>
          <w:rFonts w:eastAsia="Calibri"/>
          <w:sz w:val="22"/>
          <w:szCs w:val="22"/>
        </w:rPr>
      </w:pPr>
      <w:r w:rsidRPr="00852AA9">
        <w:rPr>
          <w:rFonts w:eastAsia="Calibri"/>
          <w:sz w:val="22"/>
          <w:szCs w:val="22"/>
        </w:rPr>
        <w:t xml:space="preserve">□ I declare under penalty of perjury that my business prior year revenue starting January 1 ending December 31 is more than $1M but less than $5M allowing me the 8% </w:t>
      </w:r>
      <w:r w:rsidR="00893632" w:rsidRPr="00852AA9">
        <w:rPr>
          <w:rFonts w:eastAsia="Calibri"/>
          <w:sz w:val="22"/>
          <w:szCs w:val="22"/>
        </w:rPr>
        <w:t>preference on this solicitation</w:t>
      </w:r>
      <w:r w:rsidRPr="00852AA9">
        <w:rPr>
          <w:rFonts w:eastAsia="Calibri"/>
          <w:sz w:val="22"/>
          <w:szCs w:val="22"/>
        </w:rPr>
        <w:t>.  I understand that knowingly giving false or misleading information about this fact constitutes a crime.</w:t>
      </w:r>
    </w:p>
    <w:p w14:paraId="0F839496" w14:textId="77777777" w:rsidR="00013ACB" w:rsidRPr="00852AA9" w:rsidRDefault="00013ACB" w:rsidP="00C86796">
      <w:pPr>
        <w:spacing w:after="200" w:line="276" w:lineRule="auto"/>
        <w:rPr>
          <w:rFonts w:eastAsia="Calibri"/>
          <w:sz w:val="22"/>
          <w:szCs w:val="22"/>
        </w:rPr>
      </w:pPr>
      <w:r w:rsidRPr="00852AA9">
        <w:rPr>
          <w:rFonts w:eastAsia="Calibri"/>
          <w:sz w:val="22"/>
          <w:szCs w:val="22"/>
        </w:rPr>
        <w:t xml:space="preserve">□ I declare under penalty of perjury that my business prior year revenue starting January 1ending December 31 is more than $5M allowing me the 7% </w:t>
      </w:r>
      <w:r w:rsidR="00893632" w:rsidRPr="00852AA9">
        <w:rPr>
          <w:rFonts w:eastAsia="Calibri"/>
          <w:sz w:val="22"/>
          <w:szCs w:val="22"/>
        </w:rPr>
        <w:t>preference on this solicitation</w:t>
      </w:r>
      <w:r w:rsidRPr="00852AA9">
        <w:rPr>
          <w:rFonts w:eastAsia="Calibri"/>
          <w:sz w:val="22"/>
          <w:szCs w:val="22"/>
        </w:rPr>
        <w:t>.  I understand that knowingly giving false or misleading information about this fact constitutes a crime.</w:t>
      </w:r>
    </w:p>
    <w:p w14:paraId="45E7FF61" w14:textId="77777777" w:rsidR="00013ACB" w:rsidRPr="00875D66" w:rsidRDefault="00013ACB" w:rsidP="00C86796">
      <w:pPr>
        <w:ind w:firstLine="720"/>
        <w:rPr>
          <w:sz w:val="22"/>
          <w:szCs w:val="22"/>
        </w:rPr>
      </w:pPr>
      <w:r w:rsidRPr="00875D66">
        <w:rPr>
          <w:sz w:val="22"/>
          <w:szCs w:val="22"/>
        </w:rPr>
        <w:t>“I agree to submit a report, or reports, to the State Purchasing Division of the General Services Department declaring under penalty of perjury that during the last calendar year starting January 1 and ending on December 31, the following to be true and accurate:</w:t>
      </w:r>
    </w:p>
    <w:p w14:paraId="703D119D" w14:textId="0D469253" w:rsidR="00013ACB" w:rsidRPr="00875D66" w:rsidRDefault="00013ACB" w:rsidP="00C86796">
      <w:pPr>
        <w:rPr>
          <w:sz w:val="22"/>
          <w:szCs w:val="22"/>
        </w:rPr>
      </w:pPr>
      <w:r w:rsidRPr="00875D66">
        <w:rPr>
          <w:sz w:val="22"/>
          <w:szCs w:val="22"/>
        </w:rPr>
        <w:t xml:space="preserve">   </w:t>
      </w:r>
      <w:r w:rsidRPr="00875D66">
        <w:rPr>
          <w:sz w:val="22"/>
          <w:szCs w:val="22"/>
        </w:rPr>
        <w:tab/>
        <w:t xml:space="preserve">“In conjunction with this procurement and the requirements of this business’ application for a Resident Veteran Business Preference/Resident Veteran </w:t>
      </w:r>
      <w:r w:rsidR="00927C53">
        <w:rPr>
          <w:sz w:val="22"/>
          <w:szCs w:val="22"/>
        </w:rPr>
        <w:t>Contractor</w:t>
      </w:r>
      <w:r w:rsidRPr="00875D66">
        <w:rPr>
          <w:sz w:val="22"/>
          <w:szCs w:val="22"/>
        </w:rPr>
        <w:t xml:space="preserve"> Preference under Sections 13-1-21 or 13-1-22 NMSA 1978, when awarded a contract which was on the basis of having such veterans preference, I agree to report to the State Purchasing Division of the General Services Department the awarded amount involved.  I will indicate in the report the award amount as a purchase from a public body or as a public works contract from a public body as the case may be.</w:t>
      </w:r>
    </w:p>
    <w:p w14:paraId="71D9AB05" w14:textId="77777777" w:rsidR="00013ACB" w:rsidRPr="00875D66" w:rsidRDefault="00013ACB" w:rsidP="00C86796">
      <w:pPr>
        <w:rPr>
          <w:sz w:val="22"/>
          <w:szCs w:val="22"/>
        </w:rPr>
      </w:pPr>
      <w:r w:rsidRPr="00875D66">
        <w:rPr>
          <w:sz w:val="22"/>
          <w:szCs w:val="22"/>
        </w:rPr>
        <w:t>               “I understand that knowingly giving false or misleading information on this report constitutes a crime.”</w:t>
      </w:r>
    </w:p>
    <w:p w14:paraId="4682C9BD" w14:textId="77777777" w:rsidR="00013ACB" w:rsidRPr="00875D66" w:rsidRDefault="00013ACB" w:rsidP="00C86796">
      <w:pPr>
        <w:rPr>
          <w:sz w:val="22"/>
          <w:szCs w:val="22"/>
        </w:rPr>
      </w:pPr>
    </w:p>
    <w:p w14:paraId="2282394B" w14:textId="77777777" w:rsidR="00013ACB" w:rsidRPr="00875D66" w:rsidRDefault="00013ACB" w:rsidP="00C86796">
      <w:pPr>
        <w:spacing w:after="200" w:line="276" w:lineRule="auto"/>
        <w:rPr>
          <w:rFonts w:eastAsia="Calibri"/>
          <w:sz w:val="20"/>
          <w:szCs w:val="20"/>
        </w:rPr>
      </w:pPr>
      <w:r w:rsidRPr="00875D66">
        <w:rPr>
          <w:rFonts w:eastAsia="Calibri"/>
          <w:sz w:val="22"/>
          <w:szCs w:val="22"/>
        </w:rPr>
        <w:t>I declare under penalty of perjury that this statement is true to the best of my knowledge.  I understand that giving false or misleading statements about material fact regarding this matter constitutes a crime.</w:t>
      </w:r>
      <w:r w:rsidR="00E31C75" w:rsidRPr="00875D66" w:rsidDel="00E31C75">
        <w:rPr>
          <w:rFonts w:eastAsia="Calibri"/>
          <w:sz w:val="22"/>
          <w:szCs w:val="22"/>
        </w:rPr>
        <w:t xml:space="preserve"> </w:t>
      </w:r>
    </w:p>
    <w:p w14:paraId="78DCBFB8" w14:textId="77777777" w:rsidR="00013ACB" w:rsidRPr="00875D66" w:rsidRDefault="00013ACB" w:rsidP="00C86796">
      <w:pPr>
        <w:spacing w:after="200" w:line="276" w:lineRule="auto"/>
        <w:rPr>
          <w:rFonts w:eastAsia="Calibri"/>
          <w:sz w:val="20"/>
          <w:szCs w:val="20"/>
        </w:rPr>
      </w:pPr>
      <w:r w:rsidRPr="00875D66">
        <w:rPr>
          <w:rFonts w:eastAsia="Calibri"/>
          <w:sz w:val="20"/>
          <w:szCs w:val="20"/>
        </w:rPr>
        <w:t>________________________________</w:t>
      </w:r>
      <w:r w:rsidRPr="00875D66">
        <w:rPr>
          <w:rFonts w:eastAsia="Calibri"/>
          <w:sz w:val="20"/>
          <w:szCs w:val="20"/>
        </w:rPr>
        <w:tab/>
        <w:t>_________________________________</w:t>
      </w:r>
      <w:r w:rsidRPr="00875D66">
        <w:rPr>
          <w:rFonts w:eastAsia="Calibri"/>
          <w:sz w:val="20"/>
          <w:szCs w:val="20"/>
        </w:rPr>
        <w:tab/>
      </w:r>
    </w:p>
    <w:p w14:paraId="47B3EF01" w14:textId="77777777" w:rsidR="00013ACB" w:rsidRPr="00875D66" w:rsidRDefault="00013ACB" w:rsidP="00C86796">
      <w:pPr>
        <w:spacing w:after="200" w:line="276" w:lineRule="auto"/>
        <w:rPr>
          <w:rFonts w:eastAsia="Calibri"/>
          <w:sz w:val="20"/>
          <w:szCs w:val="20"/>
        </w:rPr>
      </w:pPr>
      <w:r w:rsidRPr="00875D66">
        <w:rPr>
          <w:rFonts w:eastAsia="Calibri"/>
          <w:sz w:val="20"/>
          <w:szCs w:val="20"/>
        </w:rPr>
        <w:t>(Signature of Business Representative)*</w:t>
      </w:r>
      <w:r w:rsidRPr="00875D66">
        <w:rPr>
          <w:rFonts w:eastAsia="Calibri"/>
          <w:sz w:val="20"/>
          <w:szCs w:val="20"/>
        </w:rPr>
        <w:tab/>
        <w:t xml:space="preserve"> (Date)</w:t>
      </w:r>
    </w:p>
    <w:p w14:paraId="5CE4C843" w14:textId="77777777" w:rsidR="00013ACB" w:rsidRPr="00875D66" w:rsidRDefault="00013ACB" w:rsidP="00C86796">
      <w:pPr>
        <w:spacing w:after="200" w:line="276" w:lineRule="auto"/>
        <w:rPr>
          <w:rFonts w:eastAsia="Calibri"/>
          <w:sz w:val="20"/>
          <w:szCs w:val="20"/>
        </w:rPr>
      </w:pPr>
      <w:r w:rsidRPr="00875D66">
        <w:rPr>
          <w:rFonts w:eastAsia="Calibri"/>
          <w:sz w:val="20"/>
          <w:szCs w:val="20"/>
        </w:rPr>
        <w:t>*Must be an authorized signatory for the Business.</w:t>
      </w:r>
      <w:r w:rsidR="00817561" w:rsidRPr="00875D66">
        <w:rPr>
          <w:rFonts w:eastAsia="Calibri"/>
          <w:sz w:val="20"/>
          <w:szCs w:val="20"/>
        </w:rPr>
        <w:t xml:space="preserve"> </w:t>
      </w:r>
      <w:r w:rsidRPr="00875D66">
        <w:rPr>
          <w:rFonts w:eastAsia="Calibri"/>
          <w:sz w:val="20"/>
          <w:szCs w:val="20"/>
        </w:rPr>
        <w:t xml:space="preserve">The representations made in checking the boxes constitutes a material representation by the business that is subject to protest and may result in denial of an award or </w:t>
      </w:r>
      <w:r w:rsidR="00E31C75" w:rsidRPr="00875D66">
        <w:rPr>
          <w:rFonts w:eastAsia="Calibri"/>
          <w:sz w:val="20"/>
          <w:szCs w:val="20"/>
        </w:rPr>
        <w:t>termination of award</w:t>
      </w:r>
      <w:r w:rsidRPr="00875D66">
        <w:rPr>
          <w:rFonts w:eastAsia="Calibri"/>
          <w:sz w:val="20"/>
          <w:szCs w:val="20"/>
        </w:rPr>
        <w:t xml:space="preserve"> of the procurement involved if the statements are proven to be incorrect.</w:t>
      </w:r>
    </w:p>
    <w:p w14:paraId="4FE39672" w14:textId="77777777" w:rsidR="00401C34" w:rsidRPr="00177C21" w:rsidRDefault="00661250" w:rsidP="00C86796">
      <w:pPr>
        <w:pStyle w:val="Heading1"/>
        <w:rPr>
          <w:rFonts w:cs="Times New Roman"/>
          <w:i/>
        </w:rPr>
      </w:pPr>
      <w:r w:rsidRPr="00875D66">
        <w:rPr>
          <w:rFonts w:eastAsia="Calibri" w:cs="Times New Roman"/>
          <w:sz w:val="40"/>
          <w:szCs w:val="40"/>
        </w:rPr>
        <w:br w:type="page"/>
      </w:r>
      <w:bookmarkStart w:id="243" w:name="_Toc377565412"/>
      <w:bookmarkStart w:id="244" w:name="_Toc379466958"/>
      <w:bookmarkStart w:id="245" w:name="_Toc382853920"/>
      <w:r w:rsidR="00401C34" w:rsidRPr="00177C21">
        <w:rPr>
          <w:rFonts w:cs="Times New Roman"/>
          <w:i/>
        </w:rPr>
        <w:t>APPENDIX H</w:t>
      </w:r>
    </w:p>
    <w:p w14:paraId="690F60AA" w14:textId="77777777" w:rsidR="00401C34" w:rsidRPr="00177C21" w:rsidRDefault="00401C34" w:rsidP="00401C34">
      <w:pPr>
        <w:rPr>
          <w:b/>
          <w:i/>
        </w:rPr>
      </w:pPr>
    </w:p>
    <w:p w14:paraId="0DFC3E04" w14:textId="77777777" w:rsidR="00244CF4" w:rsidRPr="00177C21" w:rsidRDefault="00244CF4" w:rsidP="00401C34">
      <w:pPr>
        <w:jc w:val="center"/>
        <w:rPr>
          <w:b/>
          <w:i/>
          <w:sz w:val="32"/>
          <w:szCs w:val="32"/>
        </w:rPr>
      </w:pPr>
      <w:r w:rsidRPr="00177C21">
        <w:rPr>
          <w:b/>
          <w:i/>
          <w:sz w:val="32"/>
          <w:szCs w:val="32"/>
        </w:rPr>
        <w:t>Resident Vendor Certificate</w:t>
      </w:r>
    </w:p>
    <w:p w14:paraId="20E3D448" w14:textId="77777777" w:rsidR="00A3318C" w:rsidRDefault="00A3318C" w:rsidP="00401C34">
      <w:pPr>
        <w:jc w:val="center"/>
      </w:pPr>
    </w:p>
    <w:p w14:paraId="5F5383CE" w14:textId="77777777" w:rsidR="00A3318C" w:rsidRPr="00177C21" w:rsidRDefault="00A3318C" w:rsidP="00A3318C">
      <w:pPr>
        <w:pStyle w:val="Heading1"/>
        <w:rPr>
          <w:rFonts w:cs="Times New Roman"/>
          <w:i/>
        </w:rPr>
      </w:pPr>
      <w:r>
        <w:br w:type="page"/>
      </w:r>
      <w:r w:rsidRPr="00177C21">
        <w:rPr>
          <w:rFonts w:cs="Times New Roman"/>
          <w:i/>
        </w:rPr>
        <w:t>APPENDIX H</w:t>
      </w:r>
    </w:p>
    <w:p w14:paraId="21F451C6" w14:textId="77777777" w:rsidR="00A3318C" w:rsidRPr="00177C21" w:rsidRDefault="00A3318C" w:rsidP="00A3318C">
      <w:pPr>
        <w:rPr>
          <w:b/>
          <w:i/>
        </w:rPr>
      </w:pPr>
    </w:p>
    <w:p w14:paraId="34F1EDE6" w14:textId="77777777" w:rsidR="00A3318C" w:rsidRPr="00177C21" w:rsidRDefault="00A3318C" w:rsidP="00A3318C">
      <w:pPr>
        <w:jc w:val="center"/>
        <w:rPr>
          <w:i/>
          <w:sz w:val="32"/>
          <w:szCs w:val="32"/>
        </w:rPr>
      </w:pPr>
      <w:r w:rsidRPr="00177C21">
        <w:rPr>
          <w:b/>
          <w:i/>
          <w:sz w:val="32"/>
          <w:szCs w:val="32"/>
        </w:rPr>
        <w:t>Resident Vendor Certificate</w:t>
      </w:r>
    </w:p>
    <w:p w14:paraId="404069A5" w14:textId="77777777" w:rsidR="00A3318C" w:rsidRDefault="00A3318C" w:rsidP="00401C34">
      <w:pPr>
        <w:jc w:val="center"/>
      </w:pPr>
    </w:p>
    <w:p w14:paraId="0221B7A9" w14:textId="77777777" w:rsidR="00A3318C" w:rsidRDefault="00A3318C" w:rsidP="00401C34">
      <w:pPr>
        <w:jc w:val="center"/>
      </w:pPr>
    </w:p>
    <w:p w14:paraId="628F8444" w14:textId="77777777" w:rsidR="00F443E8" w:rsidRDefault="00A3318C" w:rsidP="00401C34">
      <w:pPr>
        <w:jc w:val="center"/>
      </w:pPr>
      <w:r>
        <w:t>Qualifying applicants should attach the relevant certificate and any other documentation as specified by the New Mexico Taxation and Revenue Department</w:t>
      </w:r>
      <w:r w:rsidR="00F443E8">
        <w:t xml:space="preserve"> and NMSA 1978, § 13-1-21</w:t>
      </w:r>
      <w:r>
        <w:t>.</w:t>
      </w:r>
    </w:p>
    <w:p w14:paraId="36D2158C" w14:textId="77777777" w:rsidR="00A3318C" w:rsidRDefault="00F443E8" w:rsidP="00401C34">
      <w:pPr>
        <w:jc w:val="center"/>
      </w:pPr>
      <w:r>
        <w:t xml:space="preserve"> </w:t>
      </w:r>
    </w:p>
    <w:p w14:paraId="34917B78" w14:textId="77777777" w:rsidR="00F443E8" w:rsidRDefault="00F443E8" w:rsidP="00401C34">
      <w:pPr>
        <w:jc w:val="center"/>
      </w:pPr>
      <w:r>
        <w:t xml:space="preserve">For more information, see: </w:t>
      </w:r>
      <w:r w:rsidRPr="00F443E8">
        <w:t>http://www.tax.newmexico.gov/Businesses/in-state-veteran-preference-certification.aspx</w:t>
      </w:r>
    </w:p>
    <w:p w14:paraId="4C3A7BBE" w14:textId="77777777" w:rsidR="00661250" w:rsidRPr="00826602" w:rsidRDefault="00401C34" w:rsidP="00826602">
      <w:pPr>
        <w:jc w:val="center"/>
        <w:rPr>
          <w:b/>
          <w:i/>
          <w:sz w:val="32"/>
          <w:szCs w:val="32"/>
        </w:rPr>
      </w:pPr>
      <w:r>
        <w:br w:type="page"/>
      </w:r>
      <w:r w:rsidR="00661250" w:rsidRPr="00826602">
        <w:rPr>
          <w:b/>
          <w:i/>
          <w:sz w:val="32"/>
          <w:szCs w:val="32"/>
        </w:rPr>
        <w:t xml:space="preserve">APPENDIX </w:t>
      </w:r>
      <w:bookmarkEnd w:id="243"/>
      <w:bookmarkEnd w:id="244"/>
      <w:bookmarkEnd w:id="245"/>
      <w:r w:rsidRPr="00826602">
        <w:rPr>
          <w:b/>
          <w:i/>
          <w:sz w:val="32"/>
          <w:szCs w:val="32"/>
        </w:rPr>
        <w:t>I</w:t>
      </w:r>
    </w:p>
    <w:p w14:paraId="65757FB5" w14:textId="77777777" w:rsidR="00661250" w:rsidRDefault="00A96F40" w:rsidP="00154648">
      <w:pPr>
        <w:pStyle w:val="Heading2"/>
        <w:pBdr>
          <w:bottom w:val="single" w:sz="6" w:space="1" w:color="auto"/>
        </w:pBdr>
        <w:jc w:val="center"/>
      </w:pPr>
      <w:bookmarkStart w:id="246" w:name="_Toc377565413"/>
      <w:bookmarkStart w:id="247" w:name="_Toc379466959"/>
      <w:bookmarkStart w:id="248" w:name="_Toc382853921"/>
      <w:r>
        <w:t>SAMPLE</w:t>
      </w:r>
      <w:r w:rsidR="00401C34">
        <w:t xml:space="preserve"> </w:t>
      </w:r>
      <w:r w:rsidR="00661250" w:rsidRPr="00875D66">
        <w:t>AFFIDAVIT</w:t>
      </w:r>
      <w:bookmarkEnd w:id="246"/>
      <w:bookmarkEnd w:id="247"/>
      <w:bookmarkEnd w:id="248"/>
    </w:p>
    <w:p w14:paraId="67B13252" w14:textId="77777777" w:rsidR="0015353A" w:rsidRDefault="0015353A" w:rsidP="0015353A"/>
    <w:p w14:paraId="13E45F64" w14:textId="77777777" w:rsidR="00CC1DDA" w:rsidRDefault="002A1367" w:rsidP="00CC1DDA">
      <w:pPr>
        <w:jc w:val="center"/>
      </w:pPr>
      <w:proofErr w:type="spellStart"/>
      <w:r>
        <w:t>Offeror</w:t>
      </w:r>
      <w:proofErr w:type="spellEnd"/>
      <w:r>
        <w:t xml:space="preserve"> is required to </w:t>
      </w:r>
      <w:r w:rsidR="00CC1DDA">
        <w:t>provisionally complete the attached Agency Certification form and CIRCLE THE APPROPRIATE RESPONSE TO ITEMS 1 AND 2</w:t>
      </w:r>
    </w:p>
    <w:p w14:paraId="3B2C2C83" w14:textId="77777777" w:rsidR="00CC1DDA" w:rsidRDefault="00CC1DDA" w:rsidP="00CC1DDA">
      <w:pPr>
        <w:jc w:val="center"/>
      </w:pPr>
      <w:r>
        <w:t>And CHECK THE CORRECT LINE IN ITEM 3.</w:t>
      </w:r>
    </w:p>
    <w:p w14:paraId="28B4655F" w14:textId="77777777" w:rsidR="00CC1DDA" w:rsidRDefault="00CC1DDA" w:rsidP="0015353A"/>
    <w:p w14:paraId="2BA1C7CD" w14:textId="77777777" w:rsidR="0015353A" w:rsidRDefault="00CC1DDA" w:rsidP="0015353A">
      <w:r>
        <w:t xml:space="preserve">Completion of the Agency Certification form requires </w:t>
      </w:r>
      <w:proofErr w:type="spellStart"/>
      <w:r>
        <w:t>Offeror</w:t>
      </w:r>
      <w:proofErr w:type="spellEnd"/>
      <w:r>
        <w:t xml:space="preserve"> to </w:t>
      </w:r>
      <w:r w:rsidR="002A1367">
        <w:t xml:space="preserve">analyze </w:t>
      </w:r>
      <w:r>
        <w:t xml:space="preserve">its </w:t>
      </w:r>
      <w:r w:rsidR="002A1367">
        <w:t>business</w:t>
      </w:r>
      <w:r>
        <w:t xml:space="preserve"> association and </w:t>
      </w:r>
      <w:r w:rsidR="002A1367">
        <w:t>determine whether any individual who has a substantial ownership interest (</w:t>
      </w:r>
      <w:r>
        <w:t>defined as greater than 20%</w:t>
      </w:r>
      <w:r w:rsidR="002A1367">
        <w:t xml:space="preserve">) is required to disclose </w:t>
      </w:r>
      <w:r>
        <w:t>status as a current or former state employee</w:t>
      </w:r>
      <w:r w:rsidR="002A1367">
        <w:t xml:space="preserve"> </w:t>
      </w:r>
      <w:r>
        <w:t>or legislator or the family member of a current state employee or legislator.</w:t>
      </w:r>
    </w:p>
    <w:p w14:paraId="787AD897" w14:textId="77777777" w:rsidR="00CC1DDA" w:rsidRDefault="00CC1DDA" w:rsidP="0015353A"/>
    <w:p w14:paraId="1BD3FFE2" w14:textId="1E693C1E" w:rsidR="000D58D5" w:rsidRDefault="00CC1DDA" w:rsidP="000D58D5">
      <w:pPr>
        <w:sectPr w:rsidR="000D58D5" w:rsidSect="00565554">
          <w:footerReference w:type="even" r:id="rId19"/>
          <w:footerReference w:type="default" r:id="rId20"/>
          <w:pgSz w:w="12240" w:h="15840"/>
          <w:pgMar w:top="1440" w:right="1440" w:bottom="1440" w:left="1440" w:header="720" w:footer="720" w:gutter="0"/>
          <w:paperSrc w:first="7"/>
          <w:cols w:space="720"/>
          <w:docGrid w:linePitch="360"/>
        </w:sectPr>
      </w:pPr>
      <w:r>
        <w:t xml:space="preserve">Any individual required to disclose status as current or former state employee or legislator or the family member of a current state employee or legislator must be prepared to submit an affidavit at the time the </w:t>
      </w:r>
      <w:r w:rsidR="008C2117">
        <w:t>C</w:t>
      </w:r>
      <w:r>
        <w:t xml:space="preserve">ontract is executed. A sample affidavit is attached hereto and a final form will be submitted for execution at the time of </w:t>
      </w:r>
      <w:r w:rsidR="008C2117">
        <w:t>C</w:t>
      </w:r>
      <w:r>
        <w:t xml:space="preserve">ontract </w:t>
      </w:r>
      <w:r w:rsidR="008C2117">
        <w:t>A</w:t>
      </w:r>
      <w:r>
        <w:t>ward.  Timely completion and return of t</w:t>
      </w:r>
      <w:r w:rsidR="0020055A">
        <w:t>he Affidavit will be critical.</w:t>
      </w:r>
    </w:p>
    <w:p w14:paraId="2F0C51A7" w14:textId="77777777" w:rsidR="00EE49A0" w:rsidRPr="002A3CA8" w:rsidRDefault="000D58D5" w:rsidP="000D58D5">
      <w:pPr>
        <w:pStyle w:val="Title"/>
        <w:rPr>
          <w:rFonts w:ascii="Times New Roman" w:hAnsi="Times New Roman"/>
        </w:rPr>
      </w:pPr>
      <w:r w:rsidRPr="002A3CA8">
        <w:rPr>
          <w:rFonts w:ascii="Times New Roman" w:hAnsi="Times New Roman"/>
        </w:rPr>
        <w:t xml:space="preserve">SAMPLE </w:t>
      </w:r>
      <w:proofErr w:type="gramStart"/>
      <w:r w:rsidR="00EE49A0" w:rsidRPr="002A3CA8">
        <w:rPr>
          <w:rFonts w:ascii="Times New Roman" w:hAnsi="Times New Roman"/>
        </w:rPr>
        <w:t>AFFIDAVIT</w:t>
      </w:r>
      <w:r w:rsidR="00401C34" w:rsidRPr="002A3CA8">
        <w:rPr>
          <w:rFonts w:ascii="Times New Roman" w:hAnsi="Times New Roman"/>
        </w:rPr>
        <w:t xml:space="preserve">  --</w:t>
      </w:r>
      <w:proofErr w:type="gramEnd"/>
      <w:r w:rsidR="00401C34" w:rsidRPr="002A3CA8">
        <w:rPr>
          <w:rFonts w:ascii="Times New Roman" w:hAnsi="Times New Roman"/>
        </w:rPr>
        <w:t xml:space="preserve"> </w:t>
      </w:r>
      <w:r w:rsidR="00401C34" w:rsidRPr="002A3CA8">
        <w:rPr>
          <w:rFonts w:ascii="Times New Roman" w:hAnsi="Times New Roman"/>
          <w:i/>
        </w:rPr>
        <w:t>for review only</w:t>
      </w:r>
    </w:p>
    <w:p w14:paraId="06A53143" w14:textId="77777777" w:rsidR="00EE49A0" w:rsidRDefault="00401C34" w:rsidP="00EE49A0">
      <w:pPr>
        <w:jc w:val="center"/>
        <w:rPr>
          <w:b/>
        </w:rPr>
      </w:pPr>
      <w:r w:rsidRPr="00852AA9">
        <w:rPr>
          <w:b/>
        </w:rPr>
        <w:t>If applicable, an affidavit will be forwarded for execution at the time of award.</w:t>
      </w:r>
    </w:p>
    <w:p w14:paraId="0A5F96A8" w14:textId="77777777" w:rsidR="00EE49A0" w:rsidRPr="003A0E13" w:rsidRDefault="00EE49A0" w:rsidP="00EE49A0">
      <w:pPr>
        <w:rPr>
          <w:sz w:val="22"/>
          <w:szCs w:val="22"/>
        </w:rPr>
      </w:pPr>
      <w:r w:rsidRPr="003A0E13">
        <w:rPr>
          <w:sz w:val="22"/>
          <w:szCs w:val="22"/>
        </w:rPr>
        <w:t>STATE OF NEW MEXICO   )</w:t>
      </w:r>
    </w:p>
    <w:p w14:paraId="1023712B" w14:textId="77777777" w:rsidR="00EE49A0" w:rsidRPr="003A0E13" w:rsidRDefault="00EE49A0" w:rsidP="00EE49A0">
      <w:pPr>
        <w:rPr>
          <w:sz w:val="22"/>
          <w:szCs w:val="22"/>
        </w:rPr>
      </w:pPr>
      <w:r w:rsidRPr="003A0E13">
        <w:rPr>
          <w:sz w:val="22"/>
          <w:szCs w:val="22"/>
        </w:rPr>
        <w:t xml:space="preserve">                                                 ) ss.</w:t>
      </w:r>
    </w:p>
    <w:p w14:paraId="3AB932B2" w14:textId="77777777" w:rsidR="00EE49A0" w:rsidRPr="003A0E13" w:rsidRDefault="00EE49A0" w:rsidP="00EE49A0">
      <w:pPr>
        <w:rPr>
          <w:sz w:val="22"/>
          <w:szCs w:val="22"/>
        </w:rPr>
      </w:pPr>
      <w:r w:rsidRPr="003A0E13">
        <w:rPr>
          <w:sz w:val="22"/>
          <w:szCs w:val="22"/>
        </w:rPr>
        <w:t xml:space="preserve">COUNTY OF SANTA FE      )   </w:t>
      </w:r>
    </w:p>
    <w:p w14:paraId="6DDAB9B7" w14:textId="77777777" w:rsidR="00EE49A0" w:rsidRPr="003A0E13" w:rsidRDefault="00EE49A0" w:rsidP="00EE49A0">
      <w:pPr>
        <w:rPr>
          <w:sz w:val="22"/>
          <w:szCs w:val="22"/>
        </w:rPr>
      </w:pPr>
    </w:p>
    <w:p w14:paraId="7B13A6A0" w14:textId="77777777" w:rsidR="00EE49A0" w:rsidRPr="003A0E13" w:rsidRDefault="00EE49A0" w:rsidP="00EE49A0">
      <w:pPr>
        <w:rPr>
          <w:sz w:val="22"/>
          <w:szCs w:val="22"/>
        </w:rPr>
      </w:pPr>
      <w:r w:rsidRPr="003A0E13">
        <w:rPr>
          <w:sz w:val="22"/>
          <w:szCs w:val="22"/>
        </w:rPr>
        <w:t>I, ________________________________ (name), being first duly sworn upon my oath, depose and state the following:</w:t>
      </w:r>
    </w:p>
    <w:p w14:paraId="3BEC3FC9" w14:textId="77777777" w:rsidR="00EE49A0" w:rsidRPr="003A0E13" w:rsidRDefault="00EE49A0" w:rsidP="00EE49A0">
      <w:pPr>
        <w:rPr>
          <w:sz w:val="22"/>
          <w:szCs w:val="22"/>
        </w:rPr>
      </w:pPr>
    </w:p>
    <w:p w14:paraId="7157DF01" w14:textId="77777777" w:rsidR="00EE49A0" w:rsidRPr="003A0E13" w:rsidRDefault="00EE49A0" w:rsidP="00EE49A0">
      <w:pPr>
        <w:numPr>
          <w:ilvl w:val="0"/>
          <w:numId w:val="9"/>
        </w:numPr>
        <w:rPr>
          <w:sz w:val="22"/>
          <w:szCs w:val="22"/>
        </w:rPr>
      </w:pPr>
      <w:r w:rsidRPr="003A0E13">
        <w:rPr>
          <w:sz w:val="22"/>
          <w:szCs w:val="22"/>
        </w:rPr>
        <w:t xml:space="preserve">I am a former employee of the _________________________ (name of Department/Agency), having </w:t>
      </w:r>
      <w:r w:rsidRPr="00095F30">
        <w:rPr>
          <w:sz w:val="22"/>
          <w:szCs w:val="22"/>
        </w:rPr>
        <w:t>separated/retired</w:t>
      </w:r>
      <w:r w:rsidRPr="00095F30">
        <w:rPr>
          <w:b/>
          <w:sz w:val="22"/>
          <w:szCs w:val="22"/>
        </w:rPr>
        <w:t xml:space="preserve"> (circle one)</w:t>
      </w:r>
      <w:r>
        <w:rPr>
          <w:sz w:val="22"/>
          <w:szCs w:val="22"/>
        </w:rPr>
        <w:t xml:space="preserve"> from </w:t>
      </w:r>
      <w:r w:rsidRPr="003A0E13">
        <w:rPr>
          <w:sz w:val="22"/>
          <w:szCs w:val="22"/>
        </w:rPr>
        <w:t>state employment as of   ______________________ (date).</w:t>
      </w:r>
    </w:p>
    <w:p w14:paraId="53131329" w14:textId="77777777" w:rsidR="00EE49A0" w:rsidRPr="003A0E13" w:rsidRDefault="00EE49A0" w:rsidP="00EE49A0">
      <w:pPr>
        <w:ind w:left="660"/>
        <w:rPr>
          <w:sz w:val="22"/>
          <w:szCs w:val="22"/>
        </w:rPr>
      </w:pPr>
    </w:p>
    <w:p w14:paraId="1DD2F805" w14:textId="77777777" w:rsidR="00EE49A0" w:rsidRPr="003A0E13" w:rsidRDefault="00EE49A0" w:rsidP="00EE49A0">
      <w:pPr>
        <w:numPr>
          <w:ilvl w:val="0"/>
          <w:numId w:val="9"/>
        </w:numPr>
        <w:rPr>
          <w:sz w:val="22"/>
          <w:szCs w:val="22"/>
        </w:rPr>
      </w:pPr>
      <w:r w:rsidRPr="003A0E13">
        <w:rPr>
          <w:sz w:val="22"/>
          <w:szCs w:val="22"/>
        </w:rPr>
        <w:t>I am a current employee of the _________________________ (name of Department/Agency), or a legislator with the state, or the family member (spouse, parent, child, sibling by consanguinity or affinity) of a current employee or legislator with the state.  Being a current employee or legislator or family member of a current employee or legislator of the state, I hereby certify that I obtained this Professional Services Agreement pursuant to Sections 10-16-7 or 10-16-9 NMSA 1978, that is, in accordance with the Procurement Code except that this Professional Services Agreement has NOT been awarded via the sole source or small purchase procurement methods.</w:t>
      </w:r>
    </w:p>
    <w:p w14:paraId="41818F6A" w14:textId="77777777" w:rsidR="00EE49A0" w:rsidRPr="003A0E13" w:rsidRDefault="00EE49A0" w:rsidP="00EE49A0">
      <w:pPr>
        <w:ind w:left="660"/>
        <w:rPr>
          <w:sz w:val="22"/>
          <w:szCs w:val="22"/>
        </w:rPr>
      </w:pPr>
      <w:r w:rsidRPr="003A0E13">
        <w:rPr>
          <w:sz w:val="22"/>
          <w:szCs w:val="22"/>
        </w:rPr>
        <w:t xml:space="preserve">  </w:t>
      </w:r>
    </w:p>
    <w:p w14:paraId="2267A6CF" w14:textId="77777777" w:rsidR="00EE49A0" w:rsidRPr="003A0E13" w:rsidRDefault="00EE49A0" w:rsidP="00EE49A0">
      <w:pPr>
        <w:numPr>
          <w:ilvl w:val="0"/>
          <w:numId w:val="9"/>
        </w:numPr>
        <w:rPr>
          <w:sz w:val="22"/>
          <w:szCs w:val="22"/>
        </w:rPr>
      </w:pPr>
      <w:r w:rsidRPr="003A0E13">
        <w:rPr>
          <w:sz w:val="22"/>
          <w:szCs w:val="22"/>
        </w:rPr>
        <w:t>The Department/Agency and I have entered into a professional services agreement in the amount of $_____________.</w:t>
      </w:r>
    </w:p>
    <w:p w14:paraId="7D7709BE" w14:textId="77777777" w:rsidR="00EE49A0" w:rsidRPr="003A0E13" w:rsidRDefault="00EE49A0" w:rsidP="00EE49A0">
      <w:pPr>
        <w:ind w:left="300"/>
        <w:rPr>
          <w:sz w:val="22"/>
          <w:szCs w:val="22"/>
        </w:rPr>
      </w:pPr>
    </w:p>
    <w:p w14:paraId="5ABDC737" w14:textId="77777777" w:rsidR="00EE49A0" w:rsidRPr="003A0E13" w:rsidRDefault="00EE49A0" w:rsidP="00EE49A0">
      <w:pPr>
        <w:numPr>
          <w:ilvl w:val="0"/>
          <w:numId w:val="9"/>
        </w:numPr>
        <w:rPr>
          <w:sz w:val="22"/>
          <w:szCs w:val="22"/>
        </w:rPr>
      </w:pPr>
      <w:r w:rsidRPr="003A0E13">
        <w:rPr>
          <w:sz w:val="22"/>
          <w:szCs w:val="22"/>
        </w:rPr>
        <w:t>Section 10-16-8.A(1) NMSA 1978 of the Governmental Conduct Act does not apply to this Professional Services Agreement because I neither sought a contract with the Department/Agency, nor engaged in any official act which directly resulted in the formation of the Professional Services Agreement while an employee of the Department/Agency.</w:t>
      </w:r>
    </w:p>
    <w:p w14:paraId="3D90794C" w14:textId="77777777" w:rsidR="00EE49A0" w:rsidRPr="003A0E13" w:rsidRDefault="00EE49A0" w:rsidP="00EE49A0">
      <w:pPr>
        <w:ind w:left="300"/>
        <w:rPr>
          <w:sz w:val="22"/>
          <w:szCs w:val="22"/>
        </w:rPr>
      </w:pPr>
    </w:p>
    <w:p w14:paraId="6A8A3D29" w14:textId="77777777" w:rsidR="00EE49A0" w:rsidRPr="003A0E13" w:rsidRDefault="00EE49A0" w:rsidP="00EE49A0">
      <w:pPr>
        <w:numPr>
          <w:ilvl w:val="0"/>
          <w:numId w:val="9"/>
        </w:numPr>
        <w:rPr>
          <w:sz w:val="22"/>
          <w:szCs w:val="22"/>
        </w:rPr>
      </w:pPr>
      <w:r w:rsidRPr="003A0E13">
        <w:rPr>
          <w:sz w:val="22"/>
          <w:szCs w:val="22"/>
        </w:rPr>
        <w:t xml:space="preserve">To the best of my knowledge, this Professional Services Agreement was awarded in compliance with all relevant provisions of the New Mexico Procurement Code (13-1-28, </w:t>
      </w:r>
      <w:r w:rsidRPr="003A0E13">
        <w:rPr>
          <w:sz w:val="22"/>
          <w:szCs w:val="22"/>
          <w:u w:val="single"/>
        </w:rPr>
        <w:t>et. seq.</w:t>
      </w:r>
      <w:r w:rsidRPr="003A0E13">
        <w:rPr>
          <w:sz w:val="22"/>
          <w:szCs w:val="22"/>
        </w:rPr>
        <w:t>, NMSA 1978).</w:t>
      </w:r>
    </w:p>
    <w:p w14:paraId="545944F4" w14:textId="77777777" w:rsidR="00EE49A0" w:rsidRPr="003A0E13" w:rsidRDefault="00EE49A0" w:rsidP="00EE49A0">
      <w:pPr>
        <w:rPr>
          <w:sz w:val="22"/>
          <w:szCs w:val="22"/>
        </w:rPr>
      </w:pPr>
    </w:p>
    <w:p w14:paraId="7FB73687" w14:textId="77777777" w:rsidR="00EE49A0" w:rsidRPr="003A0E13" w:rsidRDefault="00EE49A0" w:rsidP="00EE49A0">
      <w:pPr>
        <w:rPr>
          <w:sz w:val="22"/>
          <w:szCs w:val="22"/>
        </w:rPr>
      </w:pPr>
      <w:r w:rsidRPr="003A0E13">
        <w:rPr>
          <w:sz w:val="22"/>
          <w:szCs w:val="22"/>
        </w:rPr>
        <w:t xml:space="preserve">           FURTHER, AFFIANT SAYETH NOT.</w:t>
      </w:r>
    </w:p>
    <w:p w14:paraId="32B3DCD8" w14:textId="77777777" w:rsidR="00EE49A0" w:rsidRPr="003A0E13" w:rsidRDefault="00EE49A0" w:rsidP="00EE49A0">
      <w:pPr>
        <w:rPr>
          <w:sz w:val="22"/>
          <w:szCs w:val="22"/>
        </w:rPr>
      </w:pPr>
    </w:p>
    <w:p w14:paraId="392C116D" w14:textId="77777777" w:rsidR="00EE49A0" w:rsidRPr="003A0E13" w:rsidRDefault="00EE49A0" w:rsidP="00EE49A0">
      <w:pPr>
        <w:rPr>
          <w:sz w:val="22"/>
          <w:szCs w:val="22"/>
        </w:rPr>
      </w:pPr>
      <w:r w:rsidRPr="003A0E13">
        <w:rPr>
          <w:sz w:val="22"/>
          <w:szCs w:val="22"/>
        </w:rPr>
        <w:t xml:space="preserve">                                                                         _______________________________</w:t>
      </w:r>
    </w:p>
    <w:p w14:paraId="6AA55CF5" w14:textId="77777777" w:rsidR="00EE49A0" w:rsidRPr="003A0E13" w:rsidRDefault="00EE49A0" w:rsidP="00EE49A0">
      <w:pPr>
        <w:rPr>
          <w:sz w:val="22"/>
          <w:szCs w:val="22"/>
        </w:rPr>
      </w:pPr>
      <w:r w:rsidRPr="003A0E13">
        <w:rPr>
          <w:sz w:val="22"/>
          <w:szCs w:val="22"/>
        </w:rPr>
        <w:t xml:space="preserve">                                                                         </w:t>
      </w:r>
      <w:r w:rsidR="006B624A">
        <w:rPr>
          <w:sz w:val="22"/>
          <w:szCs w:val="22"/>
        </w:rPr>
        <w:t>N</w:t>
      </w:r>
      <w:r w:rsidRPr="003A0E13">
        <w:rPr>
          <w:sz w:val="22"/>
          <w:szCs w:val="22"/>
        </w:rPr>
        <w:t>ame</w:t>
      </w:r>
    </w:p>
    <w:p w14:paraId="64EC2574" w14:textId="77777777" w:rsidR="00EE49A0" w:rsidRPr="003A0E13" w:rsidRDefault="00EE49A0" w:rsidP="00EE49A0">
      <w:pPr>
        <w:rPr>
          <w:sz w:val="22"/>
          <w:szCs w:val="22"/>
        </w:rPr>
      </w:pPr>
    </w:p>
    <w:p w14:paraId="5265B60C" w14:textId="313EB922" w:rsidR="00EE49A0" w:rsidRPr="003A0E13" w:rsidRDefault="00EE49A0" w:rsidP="00EE49A0">
      <w:pPr>
        <w:rPr>
          <w:sz w:val="22"/>
          <w:szCs w:val="22"/>
        </w:rPr>
      </w:pPr>
      <w:r w:rsidRPr="003A0E13">
        <w:rPr>
          <w:sz w:val="22"/>
          <w:szCs w:val="22"/>
        </w:rPr>
        <w:t>Subscribed and sworn to before me by ___________________________</w:t>
      </w:r>
      <w:r w:rsidR="00E71FED" w:rsidRPr="003A0E13">
        <w:rPr>
          <w:sz w:val="22"/>
          <w:szCs w:val="22"/>
        </w:rPr>
        <w:t>_ (</w:t>
      </w:r>
      <w:r w:rsidRPr="003A0E13">
        <w:rPr>
          <w:sz w:val="22"/>
          <w:szCs w:val="22"/>
        </w:rPr>
        <w:t>name of former employee) this _____day of _______, 20</w:t>
      </w:r>
      <w:r w:rsidR="001D3FAC">
        <w:rPr>
          <w:sz w:val="22"/>
          <w:szCs w:val="22"/>
        </w:rPr>
        <w:t>23</w:t>
      </w:r>
      <w:r w:rsidRPr="003A0E13">
        <w:rPr>
          <w:sz w:val="22"/>
          <w:szCs w:val="22"/>
        </w:rPr>
        <w:t xml:space="preserve">.  </w:t>
      </w:r>
    </w:p>
    <w:p w14:paraId="2305BB36" w14:textId="77777777" w:rsidR="00EE49A0" w:rsidRPr="003A0E13" w:rsidRDefault="00EE49A0" w:rsidP="00EE49A0">
      <w:pPr>
        <w:rPr>
          <w:sz w:val="22"/>
          <w:szCs w:val="22"/>
        </w:rPr>
      </w:pPr>
      <w:r w:rsidRPr="003A0E13">
        <w:rPr>
          <w:sz w:val="22"/>
          <w:szCs w:val="22"/>
        </w:rPr>
        <w:t xml:space="preserve">          </w:t>
      </w:r>
    </w:p>
    <w:p w14:paraId="2DEBB9B8" w14:textId="77777777" w:rsidR="00EE49A0" w:rsidRPr="003A0E13" w:rsidRDefault="00EE49A0" w:rsidP="00EE49A0">
      <w:pPr>
        <w:rPr>
          <w:sz w:val="22"/>
          <w:szCs w:val="22"/>
        </w:rPr>
      </w:pPr>
      <w:r w:rsidRPr="003A0E13">
        <w:rPr>
          <w:sz w:val="22"/>
          <w:szCs w:val="22"/>
        </w:rPr>
        <w:t xml:space="preserve">                                                                          ____________________</w:t>
      </w:r>
    </w:p>
    <w:p w14:paraId="47409D09" w14:textId="77777777" w:rsidR="00EE49A0" w:rsidRPr="003A0E13" w:rsidRDefault="00EE49A0" w:rsidP="00EE49A0">
      <w:pPr>
        <w:rPr>
          <w:sz w:val="22"/>
          <w:szCs w:val="22"/>
        </w:rPr>
      </w:pPr>
      <w:r w:rsidRPr="003A0E13">
        <w:rPr>
          <w:sz w:val="22"/>
          <w:szCs w:val="22"/>
        </w:rPr>
        <w:t xml:space="preserve">                                                                          NOTARY PUBLIC</w:t>
      </w:r>
    </w:p>
    <w:p w14:paraId="14D55044" w14:textId="77777777" w:rsidR="00EE49A0" w:rsidRPr="003A0E13" w:rsidRDefault="00EE49A0" w:rsidP="00EE49A0">
      <w:pPr>
        <w:rPr>
          <w:sz w:val="22"/>
          <w:szCs w:val="22"/>
        </w:rPr>
      </w:pPr>
      <w:r w:rsidRPr="003A0E13">
        <w:rPr>
          <w:sz w:val="22"/>
          <w:szCs w:val="22"/>
        </w:rPr>
        <w:t>My Commission Expires:</w:t>
      </w:r>
    </w:p>
    <w:p w14:paraId="56750D0E" w14:textId="77777777" w:rsidR="00EE49A0" w:rsidRPr="003A0E13" w:rsidRDefault="00EE49A0" w:rsidP="00EE49A0">
      <w:pPr>
        <w:rPr>
          <w:sz w:val="22"/>
          <w:szCs w:val="22"/>
        </w:rPr>
      </w:pPr>
    </w:p>
    <w:p w14:paraId="6382AF72" w14:textId="77777777" w:rsidR="00EE49A0" w:rsidRPr="003A0E13" w:rsidRDefault="00EE49A0" w:rsidP="00EE49A0">
      <w:pPr>
        <w:rPr>
          <w:sz w:val="22"/>
          <w:szCs w:val="22"/>
        </w:rPr>
      </w:pPr>
      <w:r w:rsidRPr="003A0E13">
        <w:rPr>
          <w:sz w:val="22"/>
          <w:szCs w:val="22"/>
        </w:rPr>
        <w:t>__________________________</w:t>
      </w:r>
    </w:p>
    <w:p w14:paraId="27918EB1" w14:textId="77777777" w:rsidR="00ED259C" w:rsidRDefault="00ED259C">
      <w:pPr>
        <w:rPr>
          <w:sz w:val="22"/>
          <w:szCs w:val="22"/>
        </w:rPr>
      </w:pPr>
      <w:r>
        <w:rPr>
          <w:sz w:val="22"/>
          <w:szCs w:val="22"/>
        </w:rPr>
        <w:br w:type="page"/>
      </w:r>
    </w:p>
    <w:p w14:paraId="161BF3D2" w14:textId="77777777" w:rsidR="00ED259C" w:rsidRPr="00CD32D9" w:rsidRDefault="00ED259C" w:rsidP="00ED259C">
      <w:pPr>
        <w:jc w:val="center"/>
        <w:rPr>
          <w:u w:val="single"/>
          <w:lang w:val="en"/>
        </w:rPr>
      </w:pPr>
      <w:r w:rsidRPr="00CD32D9">
        <w:rPr>
          <w:u w:val="single"/>
          <w:lang w:val="en"/>
        </w:rPr>
        <w:t>APPENDIX J</w:t>
      </w:r>
    </w:p>
    <w:p w14:paraId="496578C2" w14:textId="77777777" w:rsidR="00ED259C" w:rsidRPr="00CD32D9" w:rsidRDefault="00ED259C" w:rsidP="00ED259C">
      <w:pPr>
        <w:rPr>
          <w:u w:val="single"/>
          <w:lang w:val="en"/>
        </w:rPr>
      </w:pPr>
    </w:p>
    <w:p w14:paraId="54D69087" w14:textId="32540358" w:rsidR="00ED259C" w:rsidRPr="00CD32D9" w:rsidRDefault="00ED259C" w:rsidP="00ED259C">
      <w:pPr>
        <w:rPr>
          <w:b/>
          <w:u w:val="single"/>
          <w:lang w:val="en"/>
        </w:rPr>
      </w:pPr>
      <w:r w:rsidRPr="00CD32D9">
        <w:rPr>
          <w:b/>
          <w:u w:val="single"/>
          <w:lang w:val="en"/>
        </w:rPr>
        <w:t>PRIVILEGED &amp; CONFIDENT</w:t>
      </w:r>
      <w:r w:rsidR="00591834">
        <w:rPr>
          <w:b/>
          <w:u w:val="single"/>
          <w:lang w:val="en"/>
        </w:rPr>
        <w:t>I</w:t>
      </w:r>
      <w:r w:rsidRPr="00CD32D9">
        <w:rPr>
          <w:b/>
          <w:u w:val="single"/>
          <w:lang w:val="en"/>
        </w:rPr>
        <w:t>AL</w:t>
      </w:r>
    </w:p>
    <w:p w14:paraId="46737404" w14:textId="77777777" w:rsidR="00ED259C" w:rsidRPr="00CD32D9" w:rsidRDefault="00ED259C" w:rsidP="00ED259C">
      <w:pPr>
        <w:rPr>
          <w:b/>
          <w:u w:val="single"/>
          <w:lang w:val="en"/>
        </w:rPr>
      </w:pPr>
      <w:r w:rsidRPr="00CD32D9">
        <w:rPr>
          <w:b/>
          <w:u w:val="single"/>
          <w:lang w:val="en"/>
        </w:rPr>
        <w:t>ATTORNEY WORK PRODUCT</w:t>
      </w:r>
    </w:p>
    <w:p w14:paraId="5636A9A6" w14:textId="77777777" w:rsidR="00ED259C" w:rsidRPr="00CD32D9" w:rsidRDefault="00ED259C" w:rsidP="00ED259C">
      <w:pPr>
        <w:rPr>
          <w:b/>
          <w:u w:val="single"/>
          <w:lang w:val="en"/>
        </w:rPr>
      </w:pPr>
      <w:r w:rsidRPr="00CD32D9">
        <w:rPr>
          <w:b/>
          <w:u w:val="single"/>
          <w:lang w:val="en"/>
        </w:rPr>
        <w:t xml:space="preserve">ATTORNEY/CLIENT PRIVILEGE </w:t>
      </w:r>
    </w:p>
    <w:p w14:paraId="0A172A3D" w14:textId="77777777" w:rsidR="00ED259C" w:rsidRPr="00CD32D9" w:rsidRDefault="00ED259C" w:rsidP="00ED259C">
      <w:pPr>
        <w:jc w:val="center"/>
        <w:rPr>
          <w:b/>
          <w:u w:val="single"/>
          <w:lang w:val="en"/>
        </w:rPr>
      </w:pPr>
    </w:p>
    <w:p w14:paraId="35BC0CF9" w14:textId="77777777" w:rsidR="00ED259C" w:rsidRPr="00CD32D9" w:rsidRDefault="00ED259C" w:rsidP="00ED259C">
      <w:pPr>
        <w:jc w:val="center"/>
        <w:rPr>
          <w:b/>
          <w:u w:val="single"/>
          <w:lang w:val="en"/>
        </w:rPr>
      </w:pPr>
    </w:p>
    <w:p w14:paraId="0A4A89BF" w14:textId="77777777" w:rsidR="00ED259C" w:rsidRPr="00CD32D9" w:rsidRDefault="00ED259C" w:rsidP="00ED259C">
      <w:pPr>
        <w:jc w:val="center"/>
        <w:rPr>
          <w:u w:val="single"/>
          <w:lang w:val="en"/>
        </w:rPr>
      </w:pPr>
    </w:p>
    <w:p w14:paraId="68931D54" w14:textId="45436787" w:rsidR="00ED259C" w:rsidRPr="00CD32D9" w:rsidRDefault="00ED259C" w:rsidP="00ED259C">
      <w:pPr>
        <w:rPr>
          <w:lang w:val="en"/>
        </w:rPr>
      </w:pPr>
      <w:r w:rsidRPr="00CD32D9">
        <w:rPr>
          <w:lang w:val="en"/>
        </w:rPr>
        <w:t xml:space="preserve">TO: </w:t>
      </w:r>
      <w:r w:rsidRPr="00CD32D9">
        <w:rPr>
          <w:lang w:val="en"/>
        </w:rPr>
        <w:tab/>
      </w:r>
      <w:r w:rsidRPr="00CD32D9">
        <w:rPr>
          <w:lang w:val="en"/>
        </w:rPr>
        <w:tab/>
        <w:t>(RMD Supervising Attorney</w:t>
      </w:r>
      <w:r w:rsidR="00713E9B">
        <w:rPr>
          <w:lang w:val="en"/>
        </w:rPr>
        <w:t xml:space="preserve"> or Adjustor</w:t>
      </w:r>
      <w:r w:rsidRPr="00CD32D9">
        <w:rPr>
          <w:lang w:val="en"/>
        </w:rPr>
        <w:t>)</w:t>
      </w:r>
    </w:p>
    <w:p w14:paraId="6ED92184" w14:textId="043493AE" w:rsidR="00ED259C" w:rsidRPr="00CD32D9" w:rsidRDefault="00ED259C" w:rsidP="00ED259C">
      <w:pPr>
        <w:rPr>
          <w:lang w:val="en"/>
        </w:rPr>
      </w:pPr>
      <w:r w:rsidRPr="00CD32D9">
        <w:rPr>
          <w:lang w:val="en"/>
        </w:rPr>
        <w:t xml:space="preserve">FROM: </w:t>
      </w:r>
      <w:r w:rsidRPr="00CD32D9">
        <w:rPr>
          <w:lang w:val="en"/>
        </w:rPr>
        <w:tab/>
        <w:t>(</w:t>
      </w:r>
      <w:r w:rsidR="00927C53">
        <w:rPr>
          <w:lang w:val="en"/>
        </w:rPr>
        <w:t>Contractor</w:t>
      </w:r>
      <w:r w:rsidRPr="00CD32D9">
        <w:rPr>
          <w:lang w:val="en"/>
        </w:rPr>
        <w:t>)</w:t>
      </w:r>
    </w:p>
    <w:p w14:paraId="1AE7A46A" w14:textId="77777777" w:rsidR="00ED259C" w:rsidRPr="00CD32D9" w:rsidRDefault="00ED259C" w:rsidP="00ED259C">
      <w:pPr>
        <w:rPr>
          <w:lang w:val="en"/>
        </w:rPr>
      </w:pPr>
      <w:r w:rsidRPr="00CD32D9">
        <w:rPr>
          <w:lang w:val="en"/>
        </w:rPr>
        <w:t xml:space="preserve">DATE: </w:t>
      </w:r>
    </w:p>
    <w:p w14:paraId="439B39DE" w14:textId="77777777" w:rsidR="00ED259C" w:rsidRPr="00CD32D9" w:rsidRDefault="00ED259C" w:rsidP="00ED259C">
      <w:pPr>
        <w:rPr>
          <w:lang w:val="en"/>
        </w:rPr>
      </w:pPr>
      <w:r w:rsidRPr="00CD32D9">
        <w:rPr>
          <w:lang w:val="en"/>
        </w:rPr>
        <w:t>RE:</w:t>
      </w:r>
      <w:r w:rsidRPr="00CD32D9">
        <w:rPr>
          <w:lang w:val="en"/>
        </w:rPr>
        <w:tab/>
      </w:r>
      <w:r w:rsidRPr="00CD32D9">
        <w:rPr>
          <w:lang w:val="en"/>
        </w:rPr>
        <w:tab/>
        <w:t>(Case Name and Claim Number)</w:t>
      </w:r>
    </w:p>
    <w:p w14:paraId="3507DECD" w14:textId="5F5290E1" w:rsidR="00ED259C" w:rsidRDefault="00ED259C" w:rsidP="00ED259C">
      <w:pPr>
        <w:rPr>
          <w:lang w:val="en"/>
        </w:rPr>
      </w:pPr>
      <w:r w:rsidRPr="00CD32D9">
        <w:rPr>
          <w:lang w:val="en"/>
        </w:rPr>
        <w:tab/>
      </w:r>
      <w:r w:rsidRPr="00CD32D9">
        <w:rPr>
          <w:lang w:val="en"/>
        </w:rPr>
        <w:tab/>
        <w:t>(State Entity and/or State Employee(s))</w:t>
      </w:r>
    </w:p>
    <w:p w14:paraId="7D8CEA0A" w14:textId="35F85804" w:rsidR="00B75B05" w:rsidRDefault="00B75B05" w:rsidP="00ED259C">
      <w:pPr>
        <w:rPr>
          <w:lang w:val="en"/>
        </w:rPr>
      </w:pPr>
      <w:r>
        <w:rPr>
          <w:lang w:val="en"/>
        </w:rPr>
        <w:tab/>
      </w:r>
      <w:r>
        <w:rPr>
          <w:lang w:val="en"/>
        </w:rPr>
        <w:tab/>
        <w:t>(Date of Loss)</w:t>
      </w:r>
    </w:p>
    <w:p w14:paraId="13556168" w14:textId="27A85445" w:rsidR="00B75B05" w:rsidRDefault="00B75B05" w:rsidP="00ED259C">
      <w:pPr>
        <w:rPr>
          <w:lang w:val="en"/>
        </w:rPr>
      </w:pPr>
      <w:r>
        <w:rPr>
          <w:lang w:val="en"/>
        </w:rPr>
        <w:tab/>
      </w:r>
      <w:r>
        <w:rPr>
          <w:lang w:val="en"/>
        </w:rPr>
        <w:tab/>
        <w:t>(Judge Assigned</w:t>
      </w:r>
      <w:r w:rsidR="00713E9B">
        <w:rPr>
          <w:lang w:val="en"/>
        </w:rPr>
        <w:t xml:space="preserve"> or Adjudicating Entity</w:t>
      </w:r>
      <w:r>
        <w:rPr>
          <w:lang w:val="en"/>
        </w:rPr>
        <w:t>)</w:t>
      </w:r>
    </w:p>
    <w:p w14:paraId="7315EDAC" w14:textId="2CABD9A8" w:rsidR="00B75B05" w:rsidRDefault="00B75B05" w:rsidP="00ED259C">
      <w:pPr>
        <w:rPr>
          <w:lang w:val="en"/>
        </w:rPr>
      </w:pPr>
      <w:r>
        <w:rPr>
          <w:lang w:val="en"/>
        </w:rPr>
        <w:tab/>
      </w:r>
      <w:r>
        <w:rPr>
          <w:lang w:val="en"/>
        </w:rPr>
        <w:tab/>
        <w:t>(</w:t>
      </w:r>
      <w:r w:rsidR="00005C7F">
        <w:rPr>
          <w:lang w:val="en"/>
        </w:rPr>
        <w:t>Court Case Number</w:t>
      </w:r>
      <w:r w:rsidR="00713E9B">
        <w:rPr>
          <w:lang w:val="en"/>
        </w:rPr>
        <w:t xml:space="preserve"> (if applicable)</w:t>
      </w:r>
      <w:r w:rsidR="00005C7F">
        <w:rPr>
          <w:lang w:val="en"/>
        </w:rPr>
        <w:t>)</w:t>
      </w:r>
    </w:p>
    <w:p w14:paraId="09FB408F" w14:textId="4EB3B998" w:rsidR="00ED259C" w:rsidRPr="00CD32D9" w:rsidRDefault="00B75B05" w:rsidP="00ED259C">
      <w:pPr>
        <w:rPr>
          <w:lang w:val="en"/>
        </w:rPr>
      </w:pPr>
      <w:r>
        <w:rPr>
          <w:lang w:val="en"/>
        </w:rPr>
        <w:tab/>
      </w:r>
      <w:r>
        <w:rPr>
          <w:lang w:val="en"/>
        </w:rPr>
        <w:tab/>
        <w:t>(Plaintiff Attorney</w:t>
      </w:r>
      <w:r w:rsidR="00713E9B">
        <w:rPr>
          <w:lang w:val="en"/>
        </w:rPr>
        <w:t>(s)</w:t>
      </w:r>
      <w:r>
        <w:rPr>
          <w:lang w:val="en"/>
        </w:rPr>
        <w:t>)</w:t>
      </w:r>
    </w:p>
    <w:p w14:paraId="06E85883" w14:textId="77777777" w:rsidR="00ED259C" w:rsidRPr="00CD32D9" w:rsidRDefault="00ED259C" w:rsidP="00ED259C">
      <w:pPr>
        <w:jc w:val="center"/>
        <w:rPr>
          <w:u w:val="single"/>
          <w:lang w:val="en"/>
        </w:rPr>
      </w:pPr>
    </w:p>
    <w:p w14:paraId="1A9853A9" w14:textId="77777777" w:rsidR="00ED259C" w:rsidRPr="00CD32D9" w:rsidRDefault="00ED259C" w:rsidP="00ED259C">
      <w:pPr>
        <w:jc w:val="center"/>
        <w:rPr>
          <w:u w:val="single"/>
          <w:lang w:val="en"/>
        </w:rPr>
      </w:pPr>
    </w:p>
    <w:p w14:paraId="60CE4B77" w14:textId="77777777" w:rsidR="00ED259C" w:rsidRPr="00852AA9" w:rsidRDefault="00A10C9E" w:rsidP="00ED259C">
      <w:pPr>
        <w:jc w:val="center"/>
        <w:rPr>
          <w:b/>
          <w:u w:val="single"/>
          <w:lang w:val="en"/>
        </w:rPr>
      </w:pPr>
      <w:r w:rsidRPr="005C3616">
        <w:rPr>
          <w:b/>
          <w:u w:val="single"/>
          <w:lang w:val="en"/>
        </w:rPr>
        <w:t>INITIAL RISK ANALYSIS</w:t>
      </w:r>
    </w:p>
    <w:p w14:paraId="65320299" w14:textId="77777777" w:rsidR="00ED259C" w:rsidRPr="00CD32D9" w:rsidRDefault="00ED259C" w:rsidP="00ED259C">
      <w:pPr>
        <w:rPr>
          <w:lang w:val="en"/>
        </w:rPr>
      </w:pPr>
    </w:p>
    <w:p w14:paraId="4A9A96C6" w14:textId="77777777" w:rsidR="00ED259C" w:rsidRPr="00CD32D9" w:rsidRDefault="00ED259C" w:rsidP="00ED259C">
      <w:pPr>
        <w:pStyle w:val="ListParagraph"/>
        <w:numPr>
          <w:ilvl w:val="0"/>
          <w:numId w:val="67"/>
        </w:numPr>
        <w:rPr>
          <w:lang w:val="en"/>
        </w:rPr>
      </w:pPr>
      <w:r w:rsidRPr="00CD32D9">
        <w:rPr>
          <w:lang w:val="en"/>
        </w:rPr>
        <w:t>What do you see as the significant legal or factual issues in the case?</w:t>
      </w:r>
    </w:p>
    <w:p w14:paraId="2797190D" w14:textId="77777777" w:rsidR="00ED259C" w:rsidRPr="00CD32D9" w:rsidRDefault="00ED259C" w:rsidP="00ED259C">
      <w:pPr>
        <w:pStyle w:val="ListParagraph"/>
        <w:rPr>
          <w:lang w:val="en"/>
        </w:rPr>
      </w:pPr>
    </w:p>
    <w:p w14:paraId="6AA8C982" w14:textId="77777777" w:rsidR="00ED259C" w:rsidRPr="00CD32D9" w:rsidRDefault="00ED259C" w:rsidP="00ED259C">
      <w:pPr>
        <w:pStyle w:val="ListParagraph"/>
        <w:rPr>
          <w:lang w:val="en"/>
        </w:rPr>
      </w:pPr>
    </w:p>
    <w:p w14:paraId="68476C7F" w14:textId="77777777" w:rsidR="00ED259C" w:rsidRPr="00CD32D9" w:rsidRDefault="00ED259C" w:rsidP="00ED259C">
      <w:pPr>
        <w:pStyle w:val="ListParagraph"/>
        <w:rPr>
          <w:lang w:val="en"/>
        </w:rPr>
      </w:pPr>
    </w:p>
    <w:p w14:paraId="171A3009" w14:textId="5C111172" w:rsidR="00ED259C" w:rsidRPr="00CD32D9" w:rsidRDefault="00ED259C" w:rsidP="00ED259C">
      <w:pPr>
        <w:pStyle w:val="ListParagraph"/>
        <w:numPr>
          <w:ilvl w:val="0"/>
          <w:numId w:val="67"/>
        </w:numPr>
        <w:rPr>
          <w:lang w:val="en"/>
        </w:rPr>
      </w:pPr>
      <w:r w:rsidRPr="00CD32D9">
        <w:rPr>
          <w:lang w:val="en"/>
        </w:rPr>
        <w:t xml:space="preserve"> In what way might the issues be resolved, assuming the facts as stated?</w:t>
      </w:r>
    </w:p>
    <w:p w14:paraId="62B19253" w14:textId="77777777" w:rsidR="00ED259C" w:rsidRPr="00CD32D9" w:rsidRDefault="00ED259C" w:rsidP="00ED259C">
      <w:pPr>
        <w:pStyle w:val="ListParagraph"/>
        <w:rPr>
          <w:lang w:val="en"/>
        </w:rPr>
      </w:pPr>
    </w:p>
    <w:p w14:paraId="514757D0" w14:textId="77777777" w:rsidR="00ED259C" w:rsidRPr="00CD32D9" w:rsidRDefault="00ED259C" w:rsidP="00ED259C">
      <w:pPr>
        <w:pStyle w:val="ListParagraph"/>
        <w:rPr>
          <w:lang w:val="en"/>
        </w:rPr>
      </w:pPr>
    </w:p>
    <w:p w14:paraId="3900A25A" w14:textId="77777777" w:rsidR="00ED259C" w:rsidRPr="00CD32D9" w:rsidRDefault="00ED259C" w:rsidP="00ED259C">
      <w:pPr>
        <w:pStyle w:val="ListParagraph"/>
        <w:rPr>
          <w:lang w:val="en"/>
        </w:rPr>
      </w:pPr>
    </w:p>
    <w:p w14:paraId="68611DBA" w14:textId="77777777" w:rsidR="00ED259C" w:rsidRPr="00CD32D9" w:rsidRDefault="00ED259C" w:rsidP="00ED259C">
      <w:pPr>
        <w:pStyle w:val="ListParagraph"/>
        <w:numPr>
          <w:ilvl w:val="0"/>
          <w:numId w:val="67"/>
        </w:numPr>
        <w:rPr>
          <w:lang w:val="en"/>
        </w:rPr>
      </w:pPr>
      <w:r w:rsidRPr="00CD32D9">
        <w:rPr>
          <w:lang w:val="en"/>
        </w:rPr>
        <w:t>If litigation is undertaken, what you envision in terms of:</w:t>
      </w:r>
    </w:p>
    <w:p w14:paraId="70BE49E6" w14:textId="77777777" w:rsidR="00ED259C" w:rsidRPr="00DA3E06" w:rsidRDefault="00ED259C" w:rsidP="00ED259C">
      <w:pPr>
        <w:rPr>
          <w:lang w:val="en"/>
        </w:rPr>
      </w:pPr>
    </w:p>
    <w:p w14:paraId="4F25FAE2" w14:textId="77777777" w:rsidR="00ED259C" w:rsidRPr="00CD32D9" w:rsidRDefault="00ED259C" w:rsidP="00ED259C">
      <w:pPr>
        <w:numPr>
          <w:ilvl w:val="0"/>
          <w:numId w:val="66"/>
        </w:numPr>
        <w:rPr>
          <w:lang w:val="en"/>
        </w:rPr>
      </w:pPr>
      <w:r w:rsidRPr="00DA3E06">
        <w:rPr>
          <w:lang w:val="en"/>
        </w:rPr>
        <w:t>Any steps that should be taken immediately (</w:t>
      </w:r>
      <w:r w:rsidRPr="00DA3E06">
        <w:rPr>
          <w:i/>
          <w:iCs/>
          <w:lang w:val="en"/>
        </w:rPr>
        <w:t>e.g.,</w:t>
      </w:r>
      <w:r w:rsidRPr="00DA3E06">
        <w:rPr>
          <w:lang w:val="en"/>
        </w:rPr>
        <w:t xml:space="preserve"> to prevent the running of a statutory deadline or to preserve evidence);</w:t>
      </w:r>
    </w:p>
    <w:p w14:paraId="7F169387" w14:textId="77777777" w:rsidR="00ED259C" w:rsidRPr="00DA3E06" w:rsidRDefault="00ED259C" w:rsidP="00ED259C">
      <w:pPr>
        <w:ind w:left="720"/>
        <w:rPr>
          <w:lang w:val="en"/>
        </w:rPr>
      </w:pPr>
    </w:p>
    <w:p w14:paraId="2026A3AC" w14:textId="77777777" w:rsidR="00ED259C" w:rsidRPr="00CD32D9" w:rsidRDefault="00ED259C" w:rsidP="00ED259C">
      <w:pPr>
        <w:numPr>
          <w:ilvl w:val="0"/>
          <w:numId w:val="66"/>
        </w:numPr>
        <w:rPr>
          <w:lang w:val="en"/>
        </w:rPr>
      </w:pPr>
      <w:r w:rsidRPr="00DA3E06">
        <w:rPr>
          <w:lang w:val="en"/>
        </w:rPr>
        <w:t>Legal research and factual investigation;</w:t>
      </w:r>
    </w:p>
    <w:p w14:paraId="0561BA41" w14:textId="77777777" w:rsidR="00ED259C" w:rsidRPr="00DA3E06" w:rsidRDefault="00ED259C" w:rsidP="00ED259C">
      <w:pPr>
        <w:ind w:left="720"/>
        <w:rPr>
          <w:lang w:val="en"/>
        </w:rPr>
      </w:pPr>
    </w:p>
    <w:p w14:paraId="11330F01" w14:textId="77777777" w:rsidR="00ED259C" w:rsidRPr="00CD32D9" w:rsidRDefault="00ED259C" w:rsidP="00ED259C">
      <w:pPr>
        <w:numPr>
          <w:ilvl w:val="0"/>
          <w:numId w:val="66"/>
        </w:numPr>
        <w:rPr>
          <w:lang w:val="en"/>
        </w:rPr>
      </w:pPr>
      <w:r w:rsidRPr="00DA3E06">
        <w:rPr>
          <w:lang w:val="en"/>
        </w:rPr>
        <w:t>Possible pleadings (including cross-complaints), motions, and discovery the parties are likely to undertake;</w:t>
      </w:r>
    </w:p>
    <w:p w14:paraId="6ED36676" w14:textId="77777777" w:rsidR="00ED259C" w:rsidRPr="00DA3E06" w:rsidRDefault="00ED259C" w:rsidP="00ED259C">
      <w:pPr>
        <w:ind w:left="720"/>
        <w:rPr>
          <w:lang w:val="en"/>
        </w:rPr>
      </w:pPr>
    </w:p>
    <w:p w14:paraId="3F0EB98C" w14:textId="77777777" w:rsidR="00ED259C" w:rsidRPr="00CD32D9" w:rsidRDefault="00ED259C" w:rsidP="00ED259C">
      <w:pPr>
        <w:numPr>
          <w:ilvl w:val="0"/>
          <w:numId w:val="66"/>
        </w:numPr>
        <w:rPr>
          <w:lang w:val="en"/>
        </w:rPr>
      </w:pPr>
      <w:r w:rsidRPr="00DA3E06">
        <w:rPr>
          <w:lang w:val="en"/>
        </w:rPr>
        <w:t>The litigation’s likely duration and expense; and</w:t>
      </w:r>
    </w:p>
    <w:p w14:paraId="32F1134A" w14:textId="77777777" w:rsidR="00ED259C" w:rsidRPr="00DA3E06" w:rsidRDefault="00ED259C" w:rsidP="00ED259C">
      <w:pPr>
        <w:rPr>
          <w:lang w:val="en"/>
        </w:rPr>
      </w:pPr>
    </w:p>
    <w:p w14:paraId="657DD925" w14:textId="77777777" w:rsidR="00ED259C" w:rsidRPr="00CD32D9" w:rsidRDefault="00ED259C" w:rsidP="00ED259C">
      <w:pPr>
        <w:numPr>
          <w:ilvl w:val="0"/>
          <w:numId w:val="66"/>
        </w:numPr>
        <w:rPr>
          <w:lang w:val="en"/>
        </w:rPr>
      </w:pPr>
      <w:r w:rsidRPr="00DA3E06">
        <w:rPr>
          <w:lang w:val="en"/>
        </w:rPr>
        <w:t>The range of recovery or exposure for the client (if reasonably based on the information provided in the first interview and known to you).</w:t>
      </w:r>
    </w:p>
    <w:p w14:paraId="2800436C" w14:textId="77777777" w:rsidR="00ED259C" w:rsidRPr="00CD32D9" w:rsidRDefault="00ED259C" w:rsidP="00ED259C">
      <w:pPr>
        <w:ind w:left="720"/>
        <w:rPr>
          <w:lang w:val="en"/>
        </w:rPr>
      </w:pPr>
    </w:p>
    <w:p w14:paraId="2D275E0D" w14:textId="77777777" w:rsidR="00ED259C" w:rsidRPr="00CD32D9" w:rsidRDefault="00ED259C" w:rsidP="00ED259C">
      <w:pPr>
        <w:rPr>
          <w:lang w:val="en"/>
        </w:rPr>
      </w:pPr>
    </w:p>
    <w:p w14:paraId="5A4FEE11" w14:textId="77777777" w:rsidR="00ED259C" w:rsidRPr="00CD32D9" w:rsidRDefault="00ED259C" w:rsidP="00ED259C">
      <w:pPr>
        <w:pStyle w:val="ListParagraph"/>
        <w:numPr>
          <w:ilvl w:val="0"/>
          <w:numId w:val="67"/>
        </w:numPr>
        <w:rPr>
          <w:lang w:val="en"/>
        </w:rPr>
      </w:pPr>
      <w:r w:rsidRPr="00CD32D9">
        <w:rPr>
          <w:lang w:val="en"/>
        </w:rPr>
        <w:t xml:space="preserve">The possibility of early </w:t>
      </w:r>
      <w:hyperlink r:id="rId21" w:tgtFrame="_blank" w:history="1">
        <w:r w:rsidRPr="00CD32D9">
          <w:rPr>
            <w:lang w:val="en"/>
          </w:rPr>
          <w:t>settlement</w:t>
        </w:r>
      </w:hyperlink>
      <w:r w:rsidRPr="00CD32D9">
        <w:rPr>
          <w:lang w:val="en"/>
        </w:rPr>
        <w:t xml:space="preserve"> and the feasibility of a minimal cost approach to the litigation. </w:t>
      </w:r>
    </w:p>
    <w:p w14:paraId="476CD7BE" w14:textId="66DBA608" w:rsidR="00B75B05" w:rsidRDefault="00B75B05" w:rsidP="00ED259C">
      <w:pPr>
        <w:rPr>
          <w:lang w:val="en"/>
        </w:rPr>
      </w:pPr>
    </w:p>
    <w:p w14:paraId="137D62C4" w14:textId="77777777" w:rsidR="00B75B05" w:rsidRDefault="00B75B05">
      <w:pPr>
        <w:rPr>
          <w:lang w:val="en"/>
        </w:rPr>
      </w:pPr>
      <w:r>
        <w:rPr>
          <w:lang w:val="en"/>
        </w:rPr>
        <w:br w:type="page"/>
      </w:r>
    </w:p>
    <w:p w14:paraId="760AAC3E" w14:textId="77777777" w:rsidR="00ED259C" w:rsidRPr="00CD32D9" w:rsidRDefault="00ED259C" w:rsidP="00ED259C">
      <w:pPr>
        <w:jc w:val="center"/>
        <w:rPr>
          <w:u w:val="single"/>
          <w:lang w:val="en"/>
        </w:rPr>
      </w:pPr>
      <w:r w:rsidRPr="00CD32D9">
        <w:rPr>
          <w:u w:val="single"/>
          <w:lang w:val="en"/>
        </w:rPr>
        <w:t>APPENDIX K</w:t>
      </w:r>
    </w:p>
    <w:p w14:paraId="127ECC20" w14:textId="77777777" w:rsidR="00ED259C" w:rsidRPr="00CD32D9" w:rsidRDefault="00ED259C" w:rsidP="00ED259C">
      <w:pPr>
        <w:rPr>
          <w:u w:val="single"/>
          <w:lang w:val="en"/>
        </w:rPr>
      </w:pPr>
    </w:p>
    <w:p w14:paraId="25699602" w14:textId="15D73163" w:rsidR="00ED259C" w:rsidRPr="00CD32D9" w:rsidRDefault="00ED259C" w:rsidP="00ED259C">
      <w:pPr>
        <w:rPr>
          <w:b/>
          <w:u w:val="single"/>
          <w:lang w:val="en"/>
        </w:rPr>
      </w:pPr>
      <w:r w:rsidRPr="00CD32D9">
        <w:rPr>
          <w:b/>
          <w:u w:val="single"/>
          <w:lang w:val="en"/>
        </w:rPr>
        <w:t>PRIVILEGED &amp; CONFIDENT</w:t>
      </w:r>
      <w:r w:rsidR="00591834">
        <w:rPr>
          <w:b/>
          <w:u w:val="single"/>
          <w:lang w:val="en"/>
        </w:rPr>
        <w:t>I</w:t>
      </w:r>
      <w:r w:rsidRPr="00CD32D9">
        <w:rPr>
          <w:b/>
          <w:u w:val="single"/>
          <w:lang w:val="en"/>
        </w:rPr>
        <w:t>AL</w:t>
      </w:r>
    </w:p>
    <w:p w14:paraId="5EAC8EE9" w14:textId="77777777" w:rsidR="00ED259C" w:rsidRPr="00CD32D9" w:rsidRDefault="00ED259C" w:rsidP="00ED259C">
      <w:pPr>
        <w:rPr>
          <w:b/>
          <w:u w:val="single"/>
          <w:lang w:val="en"/>
        </w:rPr>
      </w:pPr>
      <w:r w:rsidRPr="00CD32D9">
        <w:rPr>
          <w:b/>
          <w:u w:val="single"/>
          <w:lang w:val="en"/>
        </w:rPr>
        <w:t>ATTORNEY WORK PRODUCT</w:t>
      </w:r>
    </w:p>
    <w:p w14:paraId="1CF365BA" w14:textId="77777777" w:rsidR="00ED259C" w:rsidRPr="00CD32D9" w:rsidRDefault="00ED259C" w:rsidP="00ED259C">
      <w:pPr>
        <w:rPr>
          <w:b/>
          <w:u w:val="single"/>
          <w:lang w:val="en"/>
        </w:rPr>
      </w:pPr>
      <w:r w:rsidRPr="00CD32D9">
        <w:rPr>
          <w:b/>
          <w:u w:val="single"/>
          <w:lang w:val="en"/>
        </w:rPr>
        <w:t xml:space="preserve">ATTORNEY/CLIENT PRIVILEGE </w:t>
      </w:r>
    </w:p>
    <w:p w14:paraId="40924552" w14:textId="77777777" w:rsidR="00ED259C" w:rsidRPr="00CD32D9" w:rsidRDefault="00ED259C" w:rsidP="00ED259C">
      <w:pPr>
        <w:jc w:val="center"/>
        <w:rPr>
          <w:b/>
          <w:u w:val="single"/>
          <w:lang w:val="en"/>
        </w:rPr>
      </w:pPr>
    </w:p>
    <w:p w14:paraId="467A2FD5" w14:textId="77777777" w:rsidR="00ED259C" w:rsidRPr="00CD32D9" w:rsidRDefault="00ED259C" w:rsidP="00ED259C">
      <w:pPr>
        <w:jc w:val="center"/>
        <w:rPr>
          <w:b/>
          <w:u w:val="single"/>
          <w:lang w:val="en"/>
        </w:rPr>
      </w:pPr>
    </w:p>
    <w:p w14:paraId="5889DE70" w14:textId="77777777" w:rsidR="00ED259C" w:rsidRPr="00CD32D9" w:rsidRDefault="00ED259C" w:rsidP="00ED259C">
      <w:pPr>
        <w:jc w:val="center"/>
        <w:rPr>
          <w:u w:val="single"/>
          <w:lang w:val="en"/>
        </w:rPr>
      </w:pPr>
    </w:p>
    <w:p w14:paraId="3C274348" w14:textId="6A979F7E" w:rsidR="00ED259C" w:rsidRPr="00CD32D9" w:rsidRDefault="00ED259C" w:rsidP="00ED259C">
      <w:pPr>
        <w:rPr>
          <w:lang w:val="en"/>
        </w:rPr>
      </w:pPr>
      <w:r w:rsidRPr="00CD32D9">
        <w:rPr>
          <w:lang w:val="en"/>
        </w:rPr>
        <w:t xml:space="preserve">TO: </w:t>
      </w:r>
      <w:r w:rsidRPr="00CD32D9">
        <w:rPr>
          <w:lang w:val="en"/>
        </w:rPr>
        <w:tab/>
      </w:r>
      <w:r w:rsidRPr="00CD32D9">
        <w:rPr>
          <w:lang w:val="en"/>
        </w:rPr>
        <w:tab/>
        <w:t>(RMD Supervising Attorney</w:t>
      </w:r>
      <w:r w:rsidR="00713E9B">
        <w:rPr>
          <w:lang w:val="en"/>
        </w:rPr>
        <w:t xml:space="preserve"> or Adjustor</w:t>
      </w:r>
      <w:r w:rsidRPr="00CD32D9">
        <w:rPr>
          <w:lang w:val="en"/>
        </w:rPr>
        <w:t>)</w:t>
      </w:r>
    </w:p>
    <w:p w14:paraId="494CFDC4" w14:textId="025EA269" w:rsidR="00ED259C" w:rsidRPr="00CD32D9" w:rsidRDefault="00ED259C" w:rsidP="00ED259C">
      <w:pPr>
        <w:rPr>
          <w:lang w:val="en"/>
        </w:rPr>
      </w:pPr>
      <w:r w:rsidRPr="00CD32D9">
        <w:rPr>
          <w:lang w:val="en"/>
        </w:rPr>
        <w:t xml:space="preserve">FROM: </w:t>
      </w:r>
      <w:r w:rsidRPr="00CD32D9">
        <w:rPr>
          <w:lang w:val="en"/>
        </w:rPr>
        <w:tab/>
        <w:t>(</w:t>
      </w:r>
      <w:r w:rsidR="00927C53">
        <w:rPr>
          <w:lang w:val="en"/>
        </w:rPr>
        <w:t>Contractor</w:t>
      </w:r>
      <w:r w:rsidRPr="00CD32D9">
        <w:rPr>
          <w:lang w:val="en"/>
        </w:rPr>
        <w:t>)</w:t>
      </w:r>
    </w:p>
    <w:p w14:paraId="29B03586" w14:textId="77777777" w:rsidR="00ED259C" w:rsidRPr="00CD32D9" w:rsidRDefault="00ED259C" w:rsidP="00ED259C">
      <w:pPr>
        <w:rPr>
          <w:lang w:val="en"/>
        </w:rPr>
      </w:pPr>
      <w:r w:rsidRPr="00CD32D9">
        <w:rPr>
          <w:lang w:val="en"/>
        </w:rPr>
        <w:t xml:space="preserve">DATE: </w:t>
      </w:r>
    </w:p>
    <w:p w14:paraId="6802300B" w14:textId="77777777" w:rsidR="00ED259C" w:rsidRPr="00CD32D9" w:rsidRDefault="00ED259C" w:rsidP="00ED259C">
      <w:pPr>
        <w:rPr>
          <w:lang w:val="en"/>
        </w:rPr>
      </w:pPr>
      <w:r w:rsidRPr="00CD32D9">
        <w:rPr>
          <w:lang w:val="en"/>
        </w:rPr>
        <w:t>RE:</w:t>
      </w:r>
      <w:r w:rsidRPr="00CD32D9">
        <w:rPr>
          <w:lang w:val="en"/>
        </w:rPr>
        <w:tab/>
      </w:r>
      <w:r w:rsidRPr="00CD32D9">
        <w:rPr>
          <w:lang w:val="en"/>
        </w:rPr>
        <w:tab/>
        <w:t>(Case Name and Claim Number)</w:t>
      </w:r>
    </w:p>
    <w:p w14:paraId="36F9F215" w14:textId="3416FC47" w:rsidR="00ED259C" w:rsidRDefault="00ED259C" w:rsidP="00ED259C">
      <w:pPr>
        <w:rPr>
          <w:lang w:val="en"/>
        </w:rPr>
      </w:pPr>
      <w:r w:rsidRPr="00CD32D9">
        <w:rPr>
          <w:lang w:val="en"/>
        </w:rPr>
        <w:tab/>
      </w:r>
      <w:r w:rsidRPr="00CD32D9">
        <w:rPr>
          <w:lang w:val="en"/>
        </w:rPr>
        <w:tab/>
        <w:t>(State Entity and/or State Employee(s))</w:t>
      </w:r>
    </w:p>
    <w:p w14:paraId="09856BCA" w14:textId="77777777" w:rsidR="00B75B05" w:rsidRDefault="00B75B05" w:rsidP="006A2612">
      <w:pPr>
        <w:ind w:left="720" w:firstLine="720"/>
        <w:rPr>
          <w:lang w:val="en"/>
        </w:rPr>
      </w:pPr>
      <w:r>
        <w:rPr>
          <w:lang w:val="en"/>
        </w:rPr>
        <w:t>(Date of Loss)</w:t>
      </w:r>
    </w:p>
    <w:p w14:paraId="5E84C8CC" w14:textId="16E5F99F" w:rsidR="00B75B05" w:rsidRDefault="00B75B05" w:rsidP="00B75B05">
      <w:pPr>
        <w:rPr>
          <w:lang w:val="en"/>
        </w:rPr>
      </w:pPr>
      <w:r>
        <w:rPr>
          <w:lang w:val="en"/>
        </w:rPr>
        <w:tab/>
      </w:r>
      <w:r>
        <w:rPr>
          <w:lang w:val="en"/>
        </w:rPr>
        <w:tab/>
        <w:t>(Judge Assigned</w:t>
      </w:r>
      <w:r w:rsidR="00713E9B">
        <w:rPr>
          <w:lang w:val="en"/>
        </w:rPr>
        <w:t xml:space="preserve"> or Adjudicating Entity</w:t>
      </w:r>
      <w:r>
        <w:rPr>
          <w:lang w:val="en"/>
        </w:rPr>
        <w:t>)</w:t>
      </w:r>
    </w:p>
    <w:p w14:paraId="4CD072A5" w14:textId="20563530" w:rsidR="00005C7F" w:rsidRDefault="00005C7F" w:rsidP="00B75B05">
      <w:pPr>
        <w:rPr>
          <w:lang w:val="en"/>
        </w:rPr>
      </w:pPr>
      <w:r>
        <w:rPr>
          <w:lang w:val="en"/>
        </w:rPr>
        <w:tab/>
      </w:r>
      <w:r>
        <w:rPr>
          <w:lang w:val="en"/>
        </w:rPr>
        <w:tab/>
        <w:t>(Court Case Number</w:t>
      </w:r>
      <w:r w:rsidR="00713E9B">
        <w:rPr>
          <w:lang w:val="en"/>
        </w:rPr>
        <w:t xml:space="preserve"> (if applicable)</w:t>
      </w:r>
      <w:r>
        <w:rPr>
          <w:lang w:val="en"/>
        </w:rPr>
        <w:t>)</w:t>
      </w:r>
    </w:p>
    <w:p w14:paraId="7ECE6FC6" w14:textId="49776F12" w:rsidR="00005C7F" w:rsidRDefault="00005C7F" w:rsidP="00B75B05">
      <w:pPr>
        <w:rPr>
          <w:lang w:val="en"/>
        </w:rPr>
      </w:pPr>
      <w:r>
        <w:rPr>
          <w:lang w:val="en"/>
        </w:rPr>
        <w:tab/>
      </w:r>
      <w:r>
        <w:rPr>
          <w:lang w:val="en"/>
        </w:rPr>
        <w:tab/>
        <w:t>(Trial Date</w:t>
      </w:r>
      <w:r w:rsidR="00713E9B">
        <w:rPr>
          <w:lang w:val="en"/>
        </w:rPr>
        <w:t xml:space="preserve"> (if applicable)</w:t>
      </w:r>
      <w:r>
        <w:rPr>
          <w:lang w:val="en"/>
        </w:rPr>
        <w:t>)</w:t>
      </w:r>
    </w:p>
    <w:p w14:paraId="635A5095" w14:textId="758821B1" w:rsidR="00B75B05" w:rsidRPr="00CD32D9" w:rsidRDefault="00B75B05" w:rsidP="00B75B05">
      <w:pPr>
        <w:rPr>
          <w:lang w:val="en"/>
        </w:rPr>
      </w:pPr>
      <w:r>
        <w:rPr>
          <w:lang w:val="en"/>
        </w:rPr>
        <w:tab/>
      </w:r>
      <w:r>
        <w:rPr>
          <w:lang w:val="en"/>
        </w:rPr>
        <w:tab/>
        <w:t>(Plaintiff Attorney</w:t>
      </w:r>
      <w:r w:rsidR="00713E9B">
        <w:rPr>
          <w:lang w:val="en"/>
        </w:rPr>
        <w:t>(s)</w:t>
      </w:r>
      <w:r>
        <w:rPr>
          <w:lang w:val="en"/>
        </w:rPr>
        <w:t xml:space="preserve">)  </w:t>
      </w:r>
    </w:p>
    <w:p w14:paraId="70D90DE6" w14:textId="77777777" w:rsidR="00B75B05" w:rsidRPr="00CD32D9" w:rsidRDefault="00B75B05" w:rsidP="00ED259C">
      <w:pPr>
        <w:rPr>
          <w:lang w:val="en"/>
        </w:rPr>
      </w:pPr>
    </w:p>
    <w:p w14:paraId="2DC8F289" w14:textId="77777777" w:rsidR="00ED259C" w:rsidRPr="00CD32D9" w:rsidRDefault="00ED259C" w:rsidP="00ED259C">
      <w:pPr>
        <w:rPr>
          <w:lang w:val="en"/>
        </w:rPr>
      </w:pPr>
    </w:p>
    <w:p w14:paraId="110D429F" w14:textId="77777777" w:rsidR="00ED259C" w:rsidRPr="00CD32D9" w:rsidRDefault="00ED259C" w:rsidP="00ED259C">
      <w:pPr>
        <w:rPr>
          <w:lang w:val="en"/>
        </w:rPr>
      </w:pPr>
    </w:p>
    <w:p w14:paraId="44C180DD" w14:textId="77777777" w:rsidR="00ED259C" w:rsidRPr="00CD32D9" w:rsidRDefault="00ED259C" w:rsidP="00ED259C">
      <w:pPr>
        <w:jc w:val="center"/>
        <w:rPr>
          <w:b/>
          <w:color w:val="202124"/>
          <w:u w:val="single"/>
        </w:rPr>
      </w:pPr>
      <w:r w:rsidRPr="00CD32D9">
        <w:rPr>
          <w:b/>
          <w:u w:val="single"/>
          <w:lang w:val="en"/>
        </w:rPr>
        <w:t xml:space="preserve">QUARTERLY </w:t>
      </w:r>
      <w:r w:rsidRPr="00CD32D9">
        <w:rPr>
          <w:b/>
          <w:color w:val="202124"/>
          <w:u w:val="single"/>
        </w:rPr>
        <w:t>STATUS REPORT</w:t>
      </w:r>
    </w:p>
    <w:p w14:paraId="4E79737A" w14:textId="77777777" w:rsidR="00ED259C" w:rsidRPr="00CD32D9" w:rsidRDefault="00ED259C" w:rsidP="00ED259C">
      <w:pPr>
        <w:spacing w:before="100" w:beforeAutospacing="1" w:after="100" w:afterAutospacing="1" w:line="255" w:lineRule="atLeast"/>
        <w:rPr>
          <w:lang w:val="en"/>
        </w:rPr>
      </w:pPr>
      <w:r w:rsidRPr="00CD32D9">
        <w:rPr>
          <w:b/>
          <w:u w:val="single"/>
          <w:lang w:val="en"/>
        </w:rPr>
        <w:t>Has a scheduling order been entered in this case?</w:t>
      </w:r>
      <w:r w:rsidRPr="00CD32D9">
        <w:rPr>
          <w:lang w:val="en"/>
        </w:rPr>
        <w:t xml:space="preserve">  If no, when do you anticipate this will be completed?</w:t>
      </w:r>
    </w:p>
    <w:p w14:paraId="244FFD51" w14:textId="77777777" w:rsidR="00ED259C" w:rsidRPr="00CD32D9" w:rsidRDefault="00ED259C" w:rsidP="00ED259C">
      <w:pPr>
        <w:spacing w:before="100" w:beforeAutospacing="1" w:after="100" w:afterAutospacing="1" w:line="255" w:lineRule="atLeast"/>
        <w:rPr>
          <w:lang w:val="en"/>
        </w:rPr>
      </w:pPr>
      <w:r w:rsidRPr="00CD32D9">
        <w:rPr>
          <w:b/>
          <w:bCs/>
          <w:u w:val="single"/>
          <w:lang w:val="en"/>
        </w:rPr>
        <w:t>What is the case status</w:t>
      </w:r>
      <w:r w:rsidRPr="00CD32D9">
        <w:rPr>
          <w:lang w:val="en"/>
        </w:rPr>
        <w:t xml:space="preserve">?  Please provide a short description of the current status of the proceedings, anticipated motions and discovery, and settlement discussions or their absence. </w:t>
      </w:r>
    </w:p>
    <w:p w14:paraId="2BB5D8C7" w14:textId="77777777" w:rsidR="00ED259C" w:rsidRPr="00CD32D9" w:rsidRDefault="00ED259C" w:rsidP="00ED259C">
      <w:pPr>
        <w:ind w:right="540"/>
        <w:rPr>
          <w:lang w:val="en"/>
        </w:rPr>
      </w:pPr>
    </w:p>
    <w:p w14:paraId="7A4A27A6" w14:textId="77777777" w:rsidR="00ED259C" w:rsidRPr="00CD32D9" w:rsidRDefault="00ED259C" w:rsidP="00ED259C">
      <w:pPr>
        <w:ind w:right="540"/>
        <w:rPr>
          <w:b/>
          <w:u w:val="single"/>
        </w:rPr>
      </w:pPr>
      <w:r w:rsidRPr="00CD32D9">
        <w:rPr>
          <w:b/>
          <w:u w:val="single"/>
          <w:lang w:val="en"/>
        </w:rPr>
        <w:t xml:space="preserve">Please review your initial </w:t>
      </w:r>
      <w:r w:rsidRPr="00CD32D9">
        <w:rPr>
          <w:b/>
          <w:u w:val="single"/>
        </w:rPr>
        <w:t>Litigation Summary and Risk Analysis</w:t>
      </w:r>
    </w:p>
    <w:p w14:paraId="09E017F3" w14:textId="77777777" w:rsidR="00ED259C" w:rsidRPr="00CD32D9" w:rsidRDefault="00ED259C" w:rsidP="00ED259C">
      <w:pPr>
        <w:pStyle w:val="ListParagraph"/>
        <w:numPr>
          <w:ilvl w:val="0"/>
          <w:numId w:val="72"/>
        </w:numPr>
        <w:spacing w:before="100" w:beforeAutospacing="1" w:after="100" w:afterAutospacing="1" w:line="255" w:lineRule="atLeast"/>
        <w:rPr>
          <w:lang w:val="en"/>
        </w:rPr>
      </w:pPr>
      <w:r w:rsidRPr="00CD32D9">
        <w:rPr>
          <w:lang w:val="en"/>
        </w:rPr>
        <w:t>Have any new facts become available?</w:t>
      </w:r>
    </w:p>
    <w:p w14:paraId="75037681" w14:textId="77777777" w:rsidR="00ED259C" w:rsidRPr="00CD32D9" w:rsidRDefault="00ED259C" w:rsidP="00ED259C">
      <w:pPr>
        <w:pStyle w:val="ListParagraph"/>
        <w:numPr>
          <w:ilvl w:val="0"/>
          <w:numId w:val="72"/>
        </w:numPr>
        <w:spacing w:before="100" w:beforeAutospacing="1" w:after="100" w:afterAutospacing="1" w:line="255" w:lineRule="atLeast"/>
        <w:rPr>
          <w:lang w:val="en"/>
        </w:rPr>
      </w:pPr>
      <w:r w:rsidRPr="00CD32D9">
        <w:rPr>
          <w:lang w:val="en"/>
        </w:rPr>
        <w:t>Have you identified any new legal issues?  Defenses?</w:t>
      </w:r>
    </w:p>
    <w:p w14:paraId="20E619AB" w14:textId="77777777" w:rsidR="00ED259C" w:rsidRPr="00CD32D9" w:rsidRDefault="00ED259C" w:rsidP="00ED259C">
      <w:pPr>
        <w:pStyle w:val="ListParagraph"/>
        <w:numPr>
          <w:ilvl w:val="0"/>
          <w:numId w:val="72"/>
        </w:numPr>
        <w:spacing w:before="100" w:beforeAutospacing="1" w:after="100" w:afterAutospacing="1"/>
        <w:ind w:right="540"/>
        <w:rPr>
          <w:lang w:val="en"/>
        </w:rPr>
      </w:pPr>
      <w:r w:rsidRPr="00CD32D9">
        <w:rPr>
          <w:color w:val="202124"/>
        </w:rPr>
        <w:t xml:space="preserve">Has </w:t>
      </w:r>
      <w:r w:rsidRPr="00CD32D9">
        <w:rPr>
          <w:lang w:val="en"/>
        </w:rPr>
        <w:t xml:space="preserve">your assessment of the strengths and weaknesses of your factual and legal position changed?  </w:t>
      </w:r>
    </w:p>
    <w:p w14:paraId="367370B1" w14:textId="77777777" w:rsidR="00ED259C" w:rsidRPr="00CD32D9" w:rsidRDefault="00ED259C" w:rsidP="00ED259C">
      <w:pPr>
        <w:pStyle w:val="ListParagraph"/>
        <w:numPr>
          <w:ilvl w:val="0"/>
          <w:numId w:val="72"/>
        </w:numPr>
        <w:spacing w:before="100" w:beforeAutospacing="1" w:after="100" w:afterAutospacing="1"/>
        <w:ind w:right="540"/>
        <w:rPr>
          <w:lang w:val="en"/>
        </w:rPr>
      </w:pPr>
      <w:r w:rsidRPr="00CD32D9">
        <w:rPr>
          <w:color w:val="202124"/>
        </w:rPr>
        <w:t xml:space="preserve">Has </w:t>
      </w:r>
      <w:r w:rsidRPr="00CD32D9">
        <w:rPr>
          <w:lang w:val="en"/>
        </w:rPr>
        <w:t xml:space="preserve">your assessment of </w:t>
      </w:r>
      <w:r w:rsidRPr="00CD32D9">
        <w:rPr>
          <w:bCs/>
          <w:lang w:val="en"/>
        </w:rPr>
        <w:t>the possible results and probabilities changed</w:t>
      </w:r>
      <w:r w:rsidRPr="00CD32D9">
        <w:rPr>
          <w:lang w:val="en"/>
        </w:rPr>
        <w:t xml:space="preserve">? </w:t>
      </w:r>
    </w:p>
    <w:p w14:paraId="05B6F94A" w14:textId="77777777" w:rsidR="00ED259C" w:rsidRPr="00CD32D9" w:rsidRDefault="00ED259C" w:rsidP="00ED259C">
      <w:pPr>
        <w:pStyle w:val="ListParagraph"/>
        <w:numPr>
          <w:ilvl w:val="0"/>
          <w:numId w:val="72"/>
        </w:numPr>
        <w:spacing w:before="100" w:beforeAutospacing="1" w:after="100" w:afterAutospacing="1"/>
        <w:ind w:right="540"/>
        <w:rPr>
          <w:lang w:val="en"/>
        </w:rPr>
      </w:pPr>
      <w:r w:rsidRPr="00CD32D9">
        <w:t>Has your strategy in this matter changed?</w:t>
      </w:r>
    </w:p>
    <w:p w14:paraId="57864E31" w14:textId="77777777" w:rsidR="00ED259C" w:rsidRPr="00CD32D9" w:rsidRDefault="00ED259C" w:rsidP="00ED259C">
      <w:pPr>
        <w:pStyle w:val="ListParagraph"/>
        <w:numPr>
          <w:ilvl w:val="0"/>
          <w:numId w:val="72"/>
        </w:numPr>
        <w:spacing w:before="100" w:beforeAutospacing="1" w:after="100" w:afterAutospacing="1" w:line="255" w:lineRule="atLeast"/>
        <w:rPr>
          <w:lang w:val="en"/>
        </w:rPr>
      </w:pPr>
      <w:r w:rsidRPr="00CD32D9">
        <w:rPr>
          <w:lang w:val="en"/>
        </w:rPr>
        <w:t>Has your anticipated legal budget changed?</w:t>
      </w:r>
      <w:r w:rsidRPr="00CD32D9">
        <w:rPr>
          <w:bCs/>
          <w:lang w:val="en"/>
        </w:rPr>
        <w:t xml:space="preserve"> </w:t>
      </w:r>
    </w:p>
    <w:p w14:paraId="5672A47C" w14:textId="77777777" w:rsidR="00ED259C" w:rsidRPr="00CD32D9" w:rsidRDefault="00ED259C" w:rsidP="00ED259C">
      <w:pPr>
        <w:pStyle w:val="ListParagraph"/>
        <w:spacing w:before="100" w:beforeAutospacing="1" w:after="100" w:afterAutospacing="1" w:line="255" w:lineRule="atLeast"/>
        <w:rPr>
          <w:lang w:val="en"/>
        </w:rPr>
      </w:pPr>
    </w:p>
    <w:p w14:paraId="071D1E77" w14:textId="77777777" w:rsidR="00ED259C" w:rsidRPr="00CD32D9" w:rsidRDefault="00ED259C" w:rsidP="00ED259C">
      <w:pPr>
        <w:spacing w:before="100" w:beforeAutospacing="1" w:after="100" w:afterAutospacing="1"/>
        <w:ind w:right="540"/>
        <w:rPr>
          <w:b/>
          <w:color w:val="202124"/>
          <w:u w:val="single"/>
        </w:rPr>
      </w:pPr>
      <w:r w:rsidRPr="00CD32D9">
        <w:rPr>
          <w:b/>
          <w:color w:val="202124"/>
          <w:u w:val="single"/>
        </w:rPr>
        <w:t xml:space="preserve">Additional Comments/Personal Impressions: </w:t>
      </w:r>
    </w:p>
    <w:p w14:paraId="0326608C" w14:textId="77777777" w:rsidR="00ED259C" w:rsidRPr="00CD32D9" w:rsidRDefault="00ED259C" w:rsidP="00ED259C">
      <w:pPr>
        <w:spacing w:before="100" w:beforeAutospacing="1" w:after="100" w:afterAutospacing="1"/>
        <w:ind w:right="540"/>
        <w:rPr>
          <w:b/>
          <w:color w:val="202124"/>
          <w:u w:val="single"/>
        </w:rPr>
      </w:pPr>
    </w:p>
    <w:p w14:paraId="72529FDE" w14:textId="77777777" w:rsidR="00ED259C" w:rsidRPr="00CD32D9" w:rsidRDefault="00ED259C" w:rsidP="00ED259C">
      <w:pPr>
        <w:spacing w:before="100" w:beforeAutospacing="1" w:after="100" w:afterAutospacing="1"/>
        <w:ind w:right="540"/>
        <w:rPr>
          <w:b/>
          <w:color w:val="202124"/>
          <w:u w:val="single"/>
        </w:rPr>
      </w:pPr>
    </w:p>
    <w:p w14:paraId="66CBECA7" w14:textId="77777777" w:rsidR="00ED259C" w:rsidRPr="00CD32D9" w:rsidRDefault="00ED259C" w:rsidP="00ED259C">
      <w:pPr>
        <w:spacing w:before="100" w:beforeAutospacing="1" w:after="100" w:afterAutospacing="1"/>
        <w:ind w:right="540"/>
      </w:pPr>
      <w:r w:rsidRPr="00CD32D9">
        <w:rPr>
          <w:b/>
          <w:bCs/>
          <w:u w:val="single"/>
          <w:lang w:val="en"/>
        </w:rPr>
        <w:t>Conclusion and Recommendation</w:t>
      </w:r>
      <w:r w:rsidRPr="00CD32D9">
        <w:rPr>
          <w:lang w:val="en"/>
        </w:rPr>
        <w:t xml:space="preserve">: </w:t>
      </w:r>
    </w:p>
    <w:p w14:paraId="3842ADE4" w14:textId="77777777" w:rsidR="00ED259C" w:rsidRPr="00CD32D9" w:rsidRDefault="00ED259C" w:rsidP="00ED259C">
      <w:pPr>
        <w:jc w:val="center"/>
        <w:rPr>
          <w:b/>
        </w:rPr>
      </w:pPr>
    </w:p>
    <w:p w14:paraId="7115DAE4" w14:textId="7B0BB69D" w:rsidR="00005C7F" w:rsidRDefault="00005C7F" w:rsidP="00ED259C">
      <w:pPr>
        <w:jc w:val="center"/>
        <w:rPr>
          <w:u w:val="single"/>
          <w:lang w:val="en"/>
        </w:rPr>
      </w:pPr>
    </w:p>
    <w:p w14:paraId="0B6996DB" w14:textId="77777777" w:rsidR="00005C7F" w:rsidRDefault="00005C7F">
      <w:pPr>
        <w:rPr>
          <w:u w:val="single"/>
          <w:lang w:val="en"/>
        </w:rPr>
      </w:pPr>
      <w:r>
        <w:rPr>
          <w:u w:val="single"/>
          <w:lang w:val="en"/>
        </w:rPr>
        <w:br w:type="page"/>
      </w:r>
    </w:p>
    <w:p w14:paraId="0E0E8942" w14:textId="77777777" w:rsidR="00ED259C" w:rsidRPr="00CD32D9" w:rsidRDefault="00ED259C" w:rsidP="00ED259C">
      <w:pPr>
        <w:jc w:val="center"/>
        <w:rPr>
          <w:u w:val="single"/>
          <w:lang w:val="en"/>
        </w:rPr>
      </w:pPr>
      <w:r w:rsidRPr="00CD32D9">
        <w:rPr>
          <w:u w:val="single"/>
          <w:lang w:val="en"/>
        </w:rPr>
        <w:t>APPENDIX L</w:t>
      </w:r>
    </w:p>
    <w:p w14:paraId="5EB47062" w14:textId="77777777" w:rsidR="00ED259C" w:rsidRPr="00CD32D9" w:rsidRDefault="00ED259C" w:rsidP="00ED259C">
      <w:pPr>
        <w:rPr>
          <w:u w:val="single"/>
          <w:lang w:val="en"/>
        </w:rPr>
      </w:pPr>
    </w:p>
    <w:p w14:paraId="4B483D69" w14:textId="7B8E56D0" w:rsidR="00ED259C" w:rsidRPr="00CD32D9" w:rsidRDefault="00ED259C" w:rsidP="00ED259C">
      <w:pPr>
        <w:rPr>
          <w:b/>
          <w:u w:val="single"/>
          <w:lang w:val="en"/>
        </w:rPr>
      </w:pPr>
      <w:r w:rsidRPr="00CD32D9">
        <w:rPr>
          <w:b/>
          <w:u w:val="single"/>
          <w:lang w:val="en"/>
        </w:rPr>
        <w:t>PRIVILEGED &amp; CONFIDENT</w:t>
      </w:r>
      <w:r w:rsidR="00591834">
        <w:rPr>
          <w:b/>
          <w:u w:val="single"/>
          <w:lang w:val="en"/>
        </w:rPr>
        <w:t>I</w:t>
      </w:r>
      <w:r w:rsidRPr="00CD32D9">
        <w:rPr>
          <w:b/>
          <w:u w:val="single"/>
          <w:lang w:val="en"/>
        </w:rPr>
        <w:t>AL</w:t>
      </w:r>
    </w:p>
    <w:p w14:paraId="2D68CEDF" w14:textId="77777777" w:rsidR="00ED259C" w:rsidRPr="00CD32D9" w:rsidRDefault="00ED259C" w:rsidP="00ED259C">
      <w:pPr>
        <w:rPr>
          <w:b/>
          <w:u w:val="single"/>
          <w:lang w:val="en"/>
        </w:rPr>
      </w:pPr>
      <w:r w:rsidRPr="00CD32D9">
        <w:rPr>
          <w:b/>
          <w:u w:val="single"/>
          <w:lang w:val="en"/>
        </w:rPr>
        <w:t>ATTORNEY WORK PRODUCT</w:t>
      </w:r>
    </w:p>
    <w:p w14:paraId="28D4FFCE" w14:textId="77777777" w:rsidR="00ED259C" w:rsidRPr="00CD32D9" w:rsidRDefault="00ED259C" w:rsidP="00ED259C">
      <w:pPr>
        <w:rPr>
          <w:b/>
          <w:u w:val="single"/>
          <w:lang w:val="en"/>
        </w:rPr>
      </w:pPr>
      <w:r w:rsidRPr="00CD32D9">
        <w:rPr>
          <w:b/>
          <w:u w:val="single"/>
          <w:lang w:val="en"/>
        </w:rPr>
        <w:t xml:space="preserve">ATTORNEY/CLIENT PRIVILEGE </w:t>
      </w:r>
    </w:p>
    <w:p w14:paraId="0E663D8F" w14:textId="77777777" w:rsidR="00ED259C" w:rsidRPr="00CD32D9" w:rsidRDefault="00ED259C" w:rsidP="00ED259C">
      <w:pPr>
        <w:jc w:val="center"/>
        <w:rPr>
          <w:b/>
          <w:u w:val="single"/>
          <w:lang w:val="en"/>
        </w:rPr>
      </w:pPr>
    </w:p>
    <w:p w14:paraId="03544183" w14:textId="77777777" w:rsidR="00ED259C" w:rsidRPr="00CD32D9" w:rsidRDefault="00ED259C" w:rsidP="00ED259C">
      <w:pPr>
        <w:jc w:val="center"/>
        <w:rPr>
          <w:b/>
          <w:u w:val="single"/>
          <w:lang w:val="en"/>
        </w:rPr>
      </w:pPr>
    </w:p>
    <w:p w14:paraId="5261F8A9" w14:textId="77777777" w:rsidR="00ED259C" w:rsidRPr="00CD32D9" w:rsidRDefault="00ED259C" w:rsidP="00ED259C">
      <w:pPr>
        <w:jc w:val="center"/>
        <w:rPr>
          <w:u w:val="single"/>
          <w:lang w:val="en"/>
        </w:rPr>
      </w:pPr>
    </w:p>
    <w:p w14:paraId="138D3C79" w14:textId="332CFC86" w:rsidR="00ED259C" w:rsidRPr="00CD32D9" w:rsidRDefault="00ED259C" w:rsidP="00ED259C">
      <w:pPr>
        <w:rPr>
          <w:lang w:val="en"/>
        </w:rPr>
      </w:pPr>
      <w:r w:rsidRPr="00CD32D9">
        <w:rPr>
          <w:lang w:val="en"/>
        </w:rPr>
        <w:t xml:space="preserve">TO: </w:t>
      </w:r>
      <w:r w:rsidRPr="00CD32D9">
        <w:rPr>
          <w:lang w:val="en"/>
        </w:rPr>
        <w:tab/>
      </w:r>
      <w:r w:rsidRPr="00CD32D9">
        <w:rPr>
          <w:lang w:val="en"/>
        </w:rPr>
        <w:tab/>
        <w:t>(RMD Supervising Attorney</w:t>
      </w:r>
      <w:r w:rsidR="00713E9B">
        <w:rPr>
          <w:lang w:val="en"/>
        </w:rPr>
        <w:t xml:space="preserve"> or Adjustor</w:t>
      </w:r>
      <w:r w:rsidRPr="00CD32D9">
        <w:rPr>
          <w:lang w:val="en"/>
        </w:rPr>
        <w:t>)</w:t>
      </w:r>
    </w:p>
    <w:p w14:paraId="2C55A69B" w14:textId="4375BA79" w:rsidR="00ED259C" w:rsidRPr="00CD32D9" w:rsidRDefault="00ED259C" w:rsidP="00ED259C">
      <w:pPr>
        <w:rPr>
          <w:lang w:val="en"/>
        </w:rPr>
      </w:pPr>
      <w:r w:rsidRPr="00CD32D9">
        <w:rPr>
          <w:lang w:val="en"/>
        </w:rPr>
        <w:t xml:space="preserve">FROM: </w:t>
      </w:r>
      <w:r w:rsidRPr="00CD32D9">
        <w:rPr>
          <w:lang w:val="en"/>
        </w:rPr>
        <w:tab/>
        <w:t>(</w:t>
      </w:r>
      <w:r w:rsidR="00927C53">
        <w:rPr>
          <w:lang w:val="en"/>
        </w:rPr>
        <w:t>Contractor</w:t>
      </w:r>
      <w:r w:rsidRPr="00CD32D9">
        <w:rPr>
          <w:lang w:val="en"/>
        </w:rPr>
        <w:t>)</w:t>
      </w:r>
    </w:p>
    <w:p w14:paraId="6CE54812" w14:textId="77777777" w:rsidR="00ED259C" w:rsidRPr="00CD32D9" w:rsidRDefault="00ED259C" w:rsidP="00ED259C">
      <w:pPr>
        <w:rPr>
          <w:lang w:val="en"/>
        </w:rPr>
      </w:pPr>
      <w:r w:rsidRPr="00CD32D9">
        <w:rPr>
          <w:lang w:val="en"/>
        </w:rPr>
        <w:t xml:space="preserve">DATE: </w:t>
      </w:r>
    </w:p>
    <w:p w14:paraId="330ACA7C" w14:textId="77777777" w:rsidR="00ED259C" w:rsidRPr="00CD32D9" w:rsidRDefault="00ED259C" w:rsidP="00ED259C">
      <w:pPr>
        <w:rPr>
          <w:lang w:val="en"/>
        </w:rPr>
      </w:pPr>
      <w:r w:rsidRPr="00CD32D9">
        <w:rPr>
          <w:lang w:val="en"/>
        </w:rPr>
        <w:t>RE:</w:t>
      </w:r>
      <w:r w:rsidRPr="00CD32D9">
        <w:rPr>
          <w:lang w:val="en"/>
        </w:rPr>
        <w:tab/>
      </w:r>
      <w:r w:rsidRPr="00CD32D9">
        <w:rPr>
          <w:lang w:val="en"/>
        </w:rPr>
        <w:tab/>
        <w:t>(Case Name and Claim Number)</w:t>
      </w:r>
    </w:p>
    <w:p w14:paraId="4006B8E9" w14:textId="5CF81633" w:rsidR="00ED259C" w:rsidRDefault="00ED259C" w:rsidP="00ED259C">
      <w:pPr>
        <w:rPr>
          <w:lang w:val="en"/>
        </w:rPr>
      </w:pPr>
      <w:r w:rsidRPr="00CD32D9">
        <w:rPr>
          <w:lang w:val="en"/>
        </w:rPr>
        <w:tab/>
      </w:r>
      <w:r w:rsidRPr="00CD32D9">
        <w:rPr>
          <w:lang w:val="en"/>
        </w:rPr>
        <w:tab/>
        <w:t>(</w:t>
      </w:r>
      <w:r w:rsidR="00F57AE3">
        <w:rPr>
          <w:lang w:val="en"/>
        </w:rPr>
        <w:t xml:space="preserve">Named </w:t>
      </w:r>
      <w:r w:rsidRPr="00CD32D9">
        <w:rPr>
          <w:lang w:val="en"/>
        </w:rPr>
        <w:t xml:space="preserve">State </w:t>
      </w:r>
      <w:proofErr w:type="gramStart"/>
      <w:r w:rsidRPr="00CD32D9">
        <w:rPr>
          <w:lang w:val="en"/>
        </w:rPr>
        <w:t>Entity</w:t>
      </w:r>
      <w:r w:rsidR="00F57AE3">
        <w:rPr>
          <w:lang w:val="en"/>
        </w:rPr>
        <w:t>(</w:t>
      </w:r>
      <w:proofErr w:type="spellStart"/>
      <w:proofErr w:type="gramEnd"/>
      <w:r w:rsidR="00F57AE3">
        <w:rPr>
          <w:lang w:val="en"/>
        </w:rPr>
        <w:t>ies</w:t>
      </w:r>
      <w:proofErr w:type="spellEnd"/>
      <w:r w:rsidR="00F57AE3">
        <w:rPr>
          <w:lang w:val="en"/>
        </w:rPr>
        <w:t>)</w:t>
      </w:r>
      <w:r w:rsidRPr="00CD32D9">
        <w:rPr>
          <w:lang w:val="en"/>
        </w:rPr>
        <w:t xml:space="preserve"> and/or State Employee(s))</w:t>
      </w:r>
    </w:p>
    <w:p w14:paraId="76026EF1" w14:textId="77777777" w:rsidR="00005C7F" w:rsidRDefault="00005C7F" w:rsidP="00005C7F">
      <w:pPr>
        <w:ind w:left="720" w:firstLine="720"/>
        <w:rPr>
          <w:lang w:val="en"/>
        </w:rPr>
      </w:pPr>
      <w:r>
        <w:rPr>
          <w:lang w:val="en"/>
        </w:rPr>
        <w:t>(Date of Loss)</w:t>
      </w:r>
    </w:p>
    <w:p w14:paraId="5667025E" w14:textId="2F439DF0" w:rsidR="00005C7F" w:rsidRDefault="00005C7F" w:rsidP="00005C7F">
      <w:pPr>
        <w:rPr>
          <w:lang w:val="en"/>
        </w:rPr>
      </w:pPr>
      <w:r>
        <w:rPr>
          <w:lang w:val="en"/>
        </w:rPr>
        <w:tab/>
      </w:r>
      <w:r>
        <w:rPr>
          <w:lang w:val="en"/>
        </w:rPr>
        <w:tab/>
        <w:t>(Judge Assigned</w:t>
      </w:r>
      <w:r w:rsidR="00713E9B">
        <w:rPr>
          <w:lang w:val="en"/>
        </w:rPr>
        <w:t xml:space="preserve"> or Adjudicating Entity</w:t>
      </w:r>
      <w:r>
        <w:rPr>
          <w:lang w:val="en"/>
        </w:rPr>
        <w:t>)</w:t>
      </w:r>
    </w:p>
    <w:p w14:paraId="48D2C2DD" w14:textId="58321FCB" w:rsidR="00005C7F" w:rsidRDefault="00005C7F" w:rsidP="00005C7F">
      <w:pPr>
        <w:rPr>
          <w:lang w:val="en"/>
        </w:rPr>
      </w:pPr>
      <w:r>
        <w:rPr>
          <w:lang w:val="en"/>
        </w:rPr>
        <w:tab/>
      </w:r>
      <w:r>
        <w:rPr>
          <w:lang w:val="en"/>
        </w:rPr>
        <w:tab/>
        <w:t>(Court Case Number</w:t>
      </w:r>
      <w:r w:rsidR="00713E9B">
        <w:rPr>
          <w:lang w:val="en"/>
        </w:rPr>
        <w:t xml:space="preserve"> (if applicable)</w:t>
      </w:r>
      <w:r>
        <w:rPr>
          <w:lang w:val="en"/>
        </w:rPr>
        <w:t>)</w:t>
      </w:r>
    </w:p>
    <w:p w14:paraId="588A75A5" w14:textId="17A661CB" w:rsidR="00005C7F" w:rsidRDefault="00005C7F" w:rsidP="00005C7F">
      <w:pPr>
        <w:rPr>
          <w:lang w:val="en"/>
        </w:rPr>
      </w:pPr>
      <w:r>
        <w:rPr>
          <w:lang w:val="en"/>
        </w:rPr>
        <w:tab/>
      </w:r>
      <w:r>
        <w:rPr>
          <w:lang w:val="en"/>
        </w:rPr>
        <w:tab/>
        <w:t>(Trial Date</w:t>
      </w:r>
      <w:r w:rsidR="00713E9B">
        <w:rPr>
          <w:lang w:val="en"/>
        </w:rPr>
        <w:t xml:space="preserve"> (if applicable)</w:t>
      </w:r>
      <w:r>
        <w:rPr>
          <w:lang w:val="en"/>
        </w:rPr>
        <w:t>)</w:t>
      </w:r>
    </w:p>
    <w:p w14:paraId="65026A4E" w14:textId="00DCF5BD" w:rsidR="00411730" w:rsidRDefault="00411730" w:rsidP="006A2612">
      <w:pPr>
        <w:ind w:left="720" w:firstLine="720"/>
        <w:rPr>
          <w:lang w:val="en"/>
        </w:rPr>
      </w:pPr>
      <w:r>
        <w:rPr>
          <w:lang w:val="en"/>
        </w:rPr>
        <w:t>(Mediation Date and Mediator (if applicable))</w:t>
      </w:r>
    </w:p>
    <w:p w14:paraId="52D02138" w14:textId="15175BB9" w:rsidR="00005C7F" w:rsidRDefault="00005C7F" w:rsidP="00005C7F">
      <w:pPr>
        <w:rPr>
          <w:lang w:val="en"/>
        </w:rPr>
      </w:pPr>
      <w:r>
        <w:rPr>
          <w:lang w:val="en"/>
        </w:rPr>
        <w:tab/>
      </w:r>
      <w:r>
        <w:rPr>
          <w:lang w:val="en"/>
        </w:rPr>
        <w:tab/>
        <w:t>(Plaintiff Attorney</w:t>
      </w:r>
      <w:r w:rsidR="00713E9B">
        <w:rPr>
          <w:lang w:val="en"/>
        </w:rPr>
        <w:t>(s)</w:t>
      </w:r>
      <w:r>
        <w:rPr>
          <w:lang w:val="en"/>
        </w:rPr>
        <w:t>)</w:t>
      </w:r>
    </w:p>
    <w:p w14:paraId="159738DD" w14:textId="77777777" w:rsidR="00005C7F" w:rsidRPr="00CD32D9" w:rsidRDefault="00005C7F" w:rsidP="00005C7F">
      <w:pPr>
        <w:rPr>
          <w:lang w:val="en"/>
        </w:rPr>
      </w:pPr>
      <w:r>
        <w:rPr>
          <w:lang w:val="en"/>
        </w:rPr>
        <w:tab/>
      </w:r>
      <w:r>
        <w:rPr>
          <w:lang w:val="en"/>
        </w:rPr>
        <w:tab/>
        <w:t xml:space="preserve">(Recommended Settlement Authority)  </w:t>
      </w:r>
    </w:p>
    <w:p w14:paraId="7D004A8F" w14:textId="77777777" w:rsidR="00005C7F" w:rsidRPr="00CD32D9" w:rsidRDefault="00005C7F" w:rsidP="00ED259C">
      <w:pPr>
        <w:rPr>
          <w:lang w:val="en"/>
        </w:rPr>
      </w:pPr>
    </w:p>
    <w:p w14:paraId="5CF08F85" w14:textId="77777777" w:rsidR="00ED259C" w:rsidRPr="00CD32D9" w:rsidRDefault="00ED259C" w:rsidP="00ED259C">
      <w:pPr>
        <w:rPr>
          <w:lang w:val="en"/>
        </w:rPr>
      </w:pPr>
    </w:p>
    <w:p w14:paraId="13BEC918" w14:textId="77777777" w:rsidR="00ED259C" w:rsidRPr="00CD32D9" w:rsidRDefault="00ED259C" w:rsidP="00ED259C">
      <w:pPr>
        <w:ind w:right="540"/>
        <w:jc w:val="center"/>
        <w:rPr>
          <w:b/>
          <w:u w:val="single"/>
        </w:rPr>
      </w:pPr>
      <w:r w:rsidRPr="00CD32D9">
        <w:rPr>
          <w:b/>
          <w:u w:val="single"/>
        </w:rPr>
        <w:t>LITIGATION RISK ANALYSIS</w:t>
      </w:r>
    </w:p>
    <w:p w14:paraId="19356727" w14:textId="77777777" w:rsidR="00ED259C" w:rsidRPr="00CD32D9" w:rsidRDefault="00ED259C" w:rsidP="00ED259C">
      <w:pPr>
        <w:ind w:right="540"/>
      </w:pPr>
    </w:p>
    <w:p w14:paraId="30C2F6F2" w14:textId="77777777" w:rsidR="00ED259C" w:rsidRPr="00CD32D9" w:rsidRDefault="00ED259C" w:rsidP="00ED259C">
      <w:pPr>
        <w:ind w:right="540"/>
        <w:rPr>
          <w:b/>
        </w:rPr>
      </w:pPr>
    </w:p>
    <w:p w14:paraId="42886919" w14:textId="7F6E0563" w:rsidR="00ED259C" w:rsidRPr="00CD32D9" w:rsidRDefault="00F57AE3" w:rsidP="00ED259C">
      <w:pPr>
        <w:pStyle w:val="ListParagraph"/>
        <w:numPr>
          <w:ilvl w:val="0"/>
          <w:numId w:val="70"/>
        </w:numPr>
        <w:ind w:right="540"/>
      </w:pPr>
      <w:r>
        <w:rPr>
          <w:b/>
          <w:u w:val="single"/>
        </w:rPr>
        <w:t>Describe the parties and how they are related:</w:t>
      </w:r>
      <w:r w:rsidR="00ED259C" w:rsidRPr="00CD32D9">
        <w:rPr>
          <w:u w:val="single"/>
        </w:rPr>
        <w:t xml:space="preserve"> </w:t>
      </w:r>
      <w:r w:rsidR="00ED259C" w:rsidRPr="00CD32D9">
        <w:t xml:space="preserve">(Note: </w:t>
      </w:r>
      <w:r>
        <w:t>D</w:t>
      </w:r>
      <w:r w:rsidR="00ED259C" w:rsidRPr="00CD32D9">
        <w:t>o not merely refer to the parties as the plaintiff/defendant; include more descriptive terms to identify the relationship/status at issue, e.g., supervisor/employee</w:t>
      </w:r>
      <w:r>
        <w:t>)</w:t>
      </w:r>
    </w:p>
    <w:p w14:paraId="0634ACFE" w14:textId="77777777" w:rsidR="00ED259C" w:rsidRPr="00CD32D9" w:rsidRDefault="00ED259C" w:rsidP="00ED259C">
      <w:pPr>
        <w:pStyle w:val="ListParagraph"/>
        <w:ind w:right="540"/>
      </w:pPr>
    </w:p>
    <w:p w14:paraId="2DDD35A3" w14:textId="77777777" w:rsidR="00ED259C" w:rsidRPr="00CD32D9" w:rsidRDefault="00ED259C" w:rsidP="00ED259C">
      <w:pPr>
        <w:pStyle w:val="ListParagraph"/>
        <w:ind w:right="540"/>
      </w:pPr>
    </w:p>
    <w:p w14:paraId="1A5F6BE2" w14:textId="77777777" w:rsidR="00ED259C" w:rsidRPr="00CD32D9" w:rsidRDefault="00ED259C" w:rsidP="00ED259C">
      <w:pPr>
        <w:pStyle w:val="ListParagraph"/>
        <w:ind w:right="540"/>
      </w:pPr>
    </w:p>
    <w:p w14:paraId="59BA8362" w14:textId="3AD1A7EB" w:rsidR="00ED259C" w:rsidRPr="00CD32D9" w:rsidRDefault="00ED259C" w:rsidP="00ED259C">
      <w:pPr>
        <w:pStyle w:val="ListParagraph"/>
        <w:numPr>
          <w:ilvl w:val="0"/>
          <w:numId w:val="70"/>
        </w:numPr>
        <w:ind w:right="540"/>
        <w:rPr>
          <w:b/>
          <w:u w:val="single"/>
        </w:rPr>
      </w:pPr>
      <w:r w:rsidRPr="00CD32D9">
        <w:rPr>
          <w:b/>
          <w:u w:val="single"/>
        </w:rPr>
        <w:t xml:space="preserve">Procedural </w:t>
      </w:r>
      <w:r w:rsidR="00411730">
        <w:rPr>
          <w:b/>
          <w:u w:val="single"/>
        </w:rPr>
        <w:t>History</w:t>
      </w:r>
      <w:r w:rsidRPr="00CD32D9">
        <w:rPr>
          <w:b/>
          <w:u w:val="single"/>
        </w:rPr>
        <w:t>:</w:t>
      </w:r>
    </w:p>
    <w:p w14:paraId="634F2EFA" w14:textId="77777777" w:rsidR="00ED259C" w:rsidRPr="00CD32D9" w:rsidRDefault="00ED259C" w:rsidP="00ED259C">
      <w:pPr>
        <w:pStyle w:val="ListParagraph"/>
      </w:pPr>
    </w:p>
    <w:p w14:paraId="0538390F" w14:textId="1823AD14" w:rsidR="00FC25C4" w:rsidRDefault="00FC25C4" w:rsidP="00ED259C">
      <w:pPr>
        <w:pStyle w:val="ListParagraph"/>
        <w:numPr>
          <w:ilvl w:val="0"/>
          <w:numId w:val="68"/>
        </w:numPr>
        <w:spacing w:before="100" w:beforeAutospacing="1" w:after="100" w:afterAutospacing="1"/>
        <w:ind w:right="540"/>
      </w:pPr>
      <w:r>
        <w:t>What is the stage of litigation</w:t>
      </w:r>
      <w:r w:rsidR="00ED259C" w:rsidRPr="00CD32D9">
        <w:t>?</w:t>
      </w:r>
    </w:p>
    <w:p w14:paraId="21F9589E" w14:textId="77777777" w:rsidR="00FC25C4" w:rsidRDefault="00FC25C4" w:rsidP="006A2612">
      <w:pPr>
        <w:pStyle w:val="ListParagraph"/>
        <w:spacing w:before="100" w:beforeAutospacing="1" w:after="100" w:afterAutospacing="1"/>
        <w:ind w:right="540"/>
      </w:pPr>
    </w:p>
    <w:p w14:paraId="64E74D63" w14:textId="1B1B957D" w:rsidR="00FC25C4" w:rsidRPr="00CD32D9" w:rsidRDefault="00FC25C4" w:rsidP="00EB1004">
      <w:pPr>
        <w:pStyle w:val="ListParagraph"/>
        <w:numPr>
          <w:ilvl w:val="0"/>
          <w:numId w:val="68"/>
        </w:numPr>
        <w:spacing w:before="100" w:beforeAutospacing="1" w:after="100" w:afterAutospacing="1"/>
        <w:ind w:right="540"/>
      </w:pPr>
      <w:r>
        <w:t>Are there any</w:t>
      </w:r>
      <w:r w:rsidR="00411730">
        <w:t xml:space="preserve"> important upcoming dates or events</w:t>
      </w:r>
      <w:r>
        <w:t xml:space="preserve"> </w:t>
      </w:r>
      <w:r w:rsidR="00411730">
        <w:t xml:space="preserve">(i.e. </w:t>
      </w:r>
      <w:r>
        <w:t>dispositive motions</w:t>
      </w:r>
      <w:r w:rsidR="00411730">
        <w:t>, depositions, or hearings)</w:t>
      </w:r>
      <w:r>
        <w:t>?</w:t>
      </w:r>
      <w:r w:rsidR="00ED259C" w:rsidRPr="00CD32D9">
        <w:t xml:space="preserve"> </w:t>
      </w:r>
    </w:p>
    <w:p w14:paraId="2108ED39" w14:textId="77777777" w:rsidR="00ED259C" w:rsidRPr="00CD32D9" w:rsidRDefault="00ED259C" w:rsidP="00ED259C">
      <w:pPr>
        <w:pStyle w:val="ListParagraph"/>
      </w:pPr>
    </w:p>
    <w:p w14:paraId="6E815768" w14:textId="77777777" w:rsidR="00ED259C" w:rsidRPr="00CD32D9" w:rsidRDefault="00ED259C" w:rsidP="00ED259C">
      <w:pPr>
        <w:pStyle w:val="ListParagraph"/>
      </w:pPr>
    </w:p>
    <w:p w14:paraId="7303175B" w14:textId="77777777" w:rsidR="00ED259C" w:rsidRPr="00CD32D9" w:rsidRDefault="00ED259C" w:rsidP="00ED259C">
      <w:pPr>
        <w:pStyle w:val="ListParagraph"/>
        <w:numPr>
          <w:ilvl w:val="0"/>
          <w:numId w:val="70"/>
        </w:numPr>
        <w:ind w:right="540"/>
        <w:rPr>
          <w:b/>
          <w:u w:val="single"/>
        </w:rPr>
      </w:pPr>
      <w:r w:rsidRPr="00CD32D9">
        <w:rPr>
          <w:b/>
          <w:u w:val="single"/>
        </w:rPr>
        <w:t>Substantive Facts:</w:t>
      </w:r>
    </w:p>
    <w:p w14:paraId="58A3F186" w14:textId="77777777" w:rsidR="00ED259C" w:rsidRPr="00CD32D9" w:rsidRDefault="00ED259C" w:rsidP="00ED259C">
      <w:pPr>
        <w:pStyle w:val="ListParagraph"/>
        <w:ind w:right="540"/>
      </w:pPr>
    </w:p>
    <w:p w14:paraId="24757813" w14:textId="2BB38F6A" w:rsidR="00ED259C" w:rsidRPr="00CD32D9" w:rsidRDefault="00ED259C" w:rsidP="00ED259C">
      <w:pPr>
        <w:pStyle w:val="ListParagraph"/>
        <w:numPr>
          <w:ilvl w:val="0"/>
          <w:numId w:val="68"/>
        </w:numPr>
        <w:spacing w:before="100" w:beforeAutospacing="1" w:after="100" w:afterAutospacing="1"/>
        <w:ind w:right="540"/>
      </w:pPr>
      <w:r w:rsidRPr="00CD32D9">
        <w:t>What is</w:t>
      </w:r>
      <w:r w:rsidR="00FC25C4">
        <w:t>/are</w:t>
      </w:r>
      <w:r w:rsidRPr="00CD32D9">
        <w:t xml:space="preserve"> the</w:t>
      </w:r>
      <w:r w:rsidR="00FC25C4">
        <w:t xml:space="preserve"> </w:t>
      </w:r>
      <w:r w:rsidRPr="00CD32D9">
        <w:t>cause</w:t>
      </w:r>
      <w:r w:rsidR="00FC25C4">
        <w:t>(s)</w:t>
      </w:r>
      <w:r w:rsidRPr="00CD32D9">
        <w:t xml:space="preserve"> of action?</w:t>
      </w:r>
    </w:p>
    <w:p w14:paraId="498C34F0" w14:textId="77777777" w:rsidR="00ED259C" w:rsidRPr="00CD32D9" w:rsidRDefault="00ED259C" w:rsidP="00ED259C">
      <w:pPr>
        <w:pStyle w:val="ListParagraph"/>
        <w:spacing w:before="100" w:beforeAutospacing="1" w:after="100" w:afterAutospacing="1"/>
        <w:ind w:right="540"/>
      </w:pPr>
    </w:p>
    <w:p w14:paraId="22D7B255" w14:textId="15A0660D" w:rsidR="00ED259C" w:rsidRPr="00CD32D9" w:rsidRDefault="00ED259C" w:rsidP="00ED259C">
      <w:pPr>
        <w:pStyle w:val="ListParagraph"/>
        <w:numPr>
          <w:ilvl w:val="0"/>
          <w:numId w:val="68"/>
        </w:numPr>
        <w:spacing w:before="100" w:beforeAutospacing="1" w:after="100" w:afterAutospacing="1"/>
        <w:ind w:right="540"/>
      </w:pPr>
      <w:r w:rsidRPr="00CD32D9">
        <w:t>What is the</w:t>
      </w:r>
      <w:r w:rsidR="00411730">
        <w:t xml:space="preserve"> demand and/or</w:t>
      </w:r>
      <w:r w:rsidRPr="00CD32D9">
        <w:t xml:space="preserve"> relief requested?</w:t>
      </w:r>
    </w:p>
    <w:p w14:paraId="47E123DF" w14:textId="77777777" w:rsidR="00ED259C" w:rsidRPr="00CD32D9" w:rsidRDefault="00ED259C" w:rsidP="00ED259C">
      <w:pPr>
        <w:pStyle w:val="ListParagraph"/>
      </w:pPr>
    </w:p>
    <w:p w14:paraId="7224AE4B" w14:textId="4834CFB2" w:rsidR="00FC25C4" w:rsidRDefault="00FC25C4" w:rsidP="006A2612"/>
    <w:p w14:paraId="4AFB8FFC" w14:textId="0CA22E6C" w:rsidR="00FC25C4" w:rsidRPr="00CD32D9" w:rsidRDefault="00FC25C4" w:rsidP="00ED259C">
      <w:pPr>
        <w:pStyle w:val="ListParagraph"/>
        <w:numPr>
          <w:ilvl w:val="0"/>
          <w:numId w:val="68"/>
        </w:numPr>
        <w:spacing w:before="100" w:beforeAutospacing="1" w:after="100" w:afterAutospacing="1"/>
        <w:ind w:right="540"/>
      </w:pPr>
      <w:r>
        <w:t>Provide a description of the facts of the case</w:t>
      </w:r>
      <w:r w:rsidR="00FC2671">
        <w:t>.</w:t>
      </w:r>
    </w:p>
    <w:p w14:paraId="1BDAF571" w14:textId="77777777" w:rsidR="00ED259C" w:rsidRPr="00CD32D9" w:rsidRDefault="00ED259C" w:rsidP="00ED259C">
      <w:pPr>
        <w:pStyle w:val="ListParagraph"/>
      </w:pPr>
    </w:p>
    <w:p w14:paraId="3A06A121" w14:textId="77777777" w:rsidR="00ED259C" w:rsidRPr="00CD32D9" w:rsidRDefault="00ED259C" w:rsidP="00ED259C">
      <w:pPr>
        <w:pStyle w:val="ListParagraph"/>
        <w:spacing w:before="100" w:beforeAutospacing="1" w:after="100" w:afterAutospacing="1"/>
        <w:ind w:right="540"/>
      </w:pPr>
    </w:p>
    <w:p w14:paraId="2B6047DB" w14:textId="3DE41ABE" w:rsidR="00ED259C" w:rsidRPr="00CD32D9" w:rsidRDefault="00ED259C" w:rsidP="00ED259C">
      <w:pPr>
        <w:pStyle w:val="ListParagraph"/>
        <w:spacing w:before="100" w:beforeAutospacing="1" w:after="100" w:afterAutospacing="1"/>
        <w:ind w:right="540"/>
      </w:pPr>
    </w:p>
    <w:p w14:paraId="20FB3ED1" w14:textId="22108EB4" w:rsidR="00ED259C" w:rsidRPr="00CD32D9" w:rsidRDefault="00ED259C" w:rsidP="00ED259C">
      <w:pPr>
        <w:pStyle w:val="ListParagraph"/>
        <w:numPr>
          <w:ilvl w:val="0"/>
          <w:numId w:val="70"/>
        </w:numPr>
        <w:spacing w:before="100" w:beforeAutospacing="1" w:after="100" w:afterAutospacing="1"/>
        <w:ind w:right="540"/>
        <w:rPr>
          <w:lang w:val="en"/>
        </w:rPr>
      </w:pPr>
      <w:r w:rsidRPr="00CD32D9">
        <w:rPr>
          <w:b/>
          <w:u w:val="single"/>
          <w:lang w:val="en"/>
        </w:rPr>
        <w:t xml:space="preserve">What is your assessment of the strengths and weaknesses of your factual and legal position? </w:t>
      </w:r>
      <w:r w:rsidRPr="00CD32D9">
        <w:rPr>
          <w:lang w:val="en"/>
        </w:rPr>
        <w:t xml:space="preserve"> </w:t>
      </w:r>
      <w:r w:rsidRPr="00CD32D9">
        <w:rPr>
          <w:bCs/>
          <w:lang w:val="en"/>
        </w:rPr>
        <w:t>Please include</w:t>
      </w:r>
      <w:r w:rsidRPr="00CD32D9">
        <w:rPr>
          <w:lang w:val="en"/>
        </w:rPr>
        <w:t xml:space="preserve"> such factors as the substance and impact of the evidence, the availability and quality of witnesses, the sympathy or not of the adversary, the friendliness or hostility of the tribunal,</w:t>
      </w:r>
      <w:r w:rsidR="001066B7">
        <w:rPr>
          <w:lang w:val="en"/>
        </w:rPr>
        <w:t xml:space="preserve"> favorable or adverse case law,</w:t>
      </w:r>
      <w:r w:rsidRPr="00CD32D9">
        <w:rPr>
          <w:lang w:val="en"/>
        </w:rPr>
        <w:t xml:space="preserve"> </w:t>
      </w:r>
      <w:r w:rsidR="001066B7">
        <w:rPr>
          <w:lang w:val="en"/>
        </w:rPr>
        <w:t xml:space="preserve">media attention, </w:t>
      </w:r>
      <w:r w:rsidRPr="00CD32D9">
        <w:rPr>
          <w:lang w:val="en"/>
        </w:rPr>
        <w:t xml:space="preserve">and the competence and experience of opposing counsel. </w:t>
      </w:r>
    </w:p>
    <w:p w14:paraId="61A5AD6B" w14:textId="77777777" w:rsidR="00ED259C" w:rsidRPr="00CD32D9" w:rsidRDefault="00ED259C" w:rsidP="00ED259C">
      <w:pPr>
        <w:pStyle w:val="ListParagraph"/>
        <w:spacing w:before="100" w:beforeAutospacing="1" w:after="100" w:afterAutospacing="1"/>
        <w:ind w:right="540"/>
        <w:rPr>
          <w:lang w:val="en"/>
        </w:rPr>
      </w:pPr>
    </w:p>
    <w:p w14:paraId="2BFAC561" w14:textId="77777777" w:rsidR="00ED259C" w:rsidRPr="00CD32D9" w:rsidRDefault="00ED259C" w:rsidP="00ED259C">
      <w:pPr>
        <w:pStyle w:val="ListParagraph"/>
        <w:spacing w:before="100" w:beforeAutospacing="1" w:after="100" w:afterAutospacing="1"/>
        <w:ind w:right="540"/>
        <w:rPr>
          <w:lang w:val="en"/>
        </w:rPr>
      </w:pPr>
    </w:p>
    <w:p w14:paraId="0B681543" w14:textId="27AF868F" w:rsidR="003D5ECB" w:rsidRDefault="00ED259C" w:rsidP="00ED259C">
      <w:pPr>
        <w:pStyle w:val="ListParagraph"/>
        <w:numPr>
          <w:ilvl w:val="0"/>
          <w:numId w:val="70"/>
        </w:numPr>
        <w:spacing w:before="100" w:beforeAutospacing="1" w:after="100" w:afterAutospacing="1"/>
        <w:ind w:right="540"/>
        <w:rPr>
          <w:lang w:val="en"/>
        </w:rPr>
      </w:pPr>
      <w:r w:rsidRPr="00CD32D9">
        <w:rPr>
          <w:b/>
          <w:bCs/>
          <w:u w:val="single"/>
          <w:lang w:val="en"/>
        </w:rPr>
        <w:t>What are the possible results and probabilities</w:t>
      </w:r>
      <w:r w:rsidRPr="00CD32D9">
        <w:rPr>
          <w:b/>
          <w:u w:val="single"/>
          <w:lang w:val="en"/>
        </w:rPr>
        <w:t>?</w:t>
      </w:r>
      <w:r w:rsidRPr="00CD32D9">
        <w:rPr>
          <w:lang w:val="en"/>
        </w:rPr>
        <w:t xml:space="preserve"> </w:t>
      </w:r>
    </w:p>
    <w:p w14:paraId="13C9D5F2" w14:textId="77777777" w:rsidR="003D5ECB" w:rsidRDefault="003D5ECB" w:rsidP="006A2612">
      <w:pPr>
        <w:pStyle w:val="ListParagraph"/>
        <w:spacing w:before="100" w:beforeAutospacing="1" w:after="100" w:afterAutospacing="1"/>
        <w:ind w:right="540"/>
        <w:rPr>
          <w:lang w:val="en"/>
        </w:rPr>
      </w:pPr>
    </w:p>
    <w:p w14:paraId="77A94BE7" w14:textId="0931ED71" w:rsidR="003D5ECB" w:rsidRDefault="003D5ECB" w:rsidP="006A2612">
      <w:pPr>
        <w:pStyle w:val="ListParagraph"/>
        <w:numPr>
          <w:ilvl w:val="0"/>
          <w:numId w:val="68"/>
        </w:numPr>
        <w:spacing w:before="100" w:beforeAutospacing="1" w:after="100" w:afterAutospacing="1"/>
        <w:ind w:right="540"/>
        <w:rPr>
          <w:lang w:val="en"/>
        </w:rPr>
      </w:pPr>
      <w:r>
        <w:rPr>
          <w:lang w:val="en"/>
        </w:rPr>
        <w:t>A</w:t>
      </w:r>
      <w:r w:rsidR="00ED259C" w:rsidRPr="00EB1004">
        <w:rPr>
          <w:lang w:val="en"/>
        </w:rPr>
        <w:t>ssessment of damages</w:t>
      </w:r>
      <w:r>
        <w:rPr>
          <w:lang w:val="en"/>
        </w:rPr>
        <w:t xml:space="preserve"> (include likely exposure range)</w:t>
      </w:r>
    </w:p>
    <w:p w14:paraId="0721E0F4" w14:textId="77777777" w:rsidR="003D5ECB" w:rsidRDefault="003D5ECB" w:rsidP="006A2612">
      <w:pPr>
        <w:pStyle w:val="ListParagraph"/>
        <w:spacing w:before="100" w:beforeAutospacing="1" w:after="100" w:afterAutospacing="1"/>
        <w:ind w:right="540"/>
        <w:rPr>
          <w:lang w:val="en"/>
        </w:rPr>
      </w:pPr>
    </w:p>
    <w:p w14:paraId="4E72D61B" w14:textId="1BCDF979" w:rsidR="00ED259C" w:rsidRDefault="003D5ECB" w:rsidP="006A2612">
      <w:pPr>
        <w:pStyle w:val="ListParagraph"/>
        <w:numPr>
          <w:ilvl w:val="0"/>
          <w:numId w:val="68"/>
        </w:numPr>
        <w:spacing w:before="100" w:beforeAutospacing="1" w:after="100" w:afterAutospacing="1"/>
        <w:ind w:right="540"/>
        <w:rPr>
          <w:lang w:val="en"/>
        </w:rPr>
      </w:pPr>
      <w:r>
        <w:rPr>
          <w:lang w:val="en"/>
        </w:rPr>
        <w:t>Damages breakdowns (medicals, wages, punitive, fee shifting, statutory, etc…)</w:t>
      </w:r>
    </w:p>
    <w:p w14:paraId="18457F43" w14:textId="77777777" w:rsidR="003D5ECB" w:rsidRPr="00EB1004" w:rsidRDefault="003D5ECB" w:rsidP="006A2612">
      <w:pPr>
        <w:pStyle w:val="ListParagraph"/>
        <w:rPr>
          <w:lang w:val="en"/>
        </w:rPr>
      </w:pPr>
    </w:p>
    <w:p w14:paraId="0F0FB8AD" w14:textId="6A213BB6" w:rsidR="003D5ECB" w:rsidRPr="00EB1004" w:rsidRDefault="003D5ECB" w:rsidP="006A2612">
      <w:pPr>
        <w:pStyle w:val="ListParagraph"/>
        <w:numPr>
          <w:ilvl w:val="0"/>
          <w:numId w:val="68"/>
        </w:numPr>
        <w:spacing w:before="100" w:beforeAutospacing="1" w:after="100" w:afterAutospacing="1"/>
        <w:ind w:right="540"/>
        <w:rPr>
          <w:lang w:val="en"/>
        </w:rPr>
      </w:pPr>
      <w:r>
        <w:rPr>
          <w:lang w:val="en"/>
        </w:rPr>
        <w:t>A</w:t>
      </w:r>
      <w:r w:rsidRPr="0030678F">
        <w:rPr>
          <w:lang w:val="en"/>
        </w:rPr>
        <w:t>ssessment of comparative fault</w:t>
      </w:r>
      <w:r w:rsidR="00546EC3">
        <w:rPr>
          <w:lang w:val="en"/>
        </w:rPr>
        <w:t xml:space="preserve"> (if applicable)</w:t>
      </w:r>
    </w:p>
    <w:p w14:paraId="694BF4E8" w14:textId="77777777" w:rsidR="00ED259C" w:rsidRPr="00CD32D9" w:rsidRDefault="00ED259C" w:rsidP="00ED259C">
      <w:pPr>
        <w:ind w:right="540"/>
        <w:rPr>
          <w:color w:val="202124"/>
        </w:rPr>
      </w:pPr>
    </w:p>
    <w:p w14:paraId="45167AEC" w14:textId="3F1025B6" w:rsidR="00546EC3" w:rsidRDefault="00EB1004" w:rsidP="00ED259C">
      <w:pPr>
        <w:pStyle w:val="ListParagraph"/>
        <w:numPr>
          <w:ilvl w:val="0"/>
          <w:numId w:val="70"/>
        </w:numPr>
        <w:spacing w:before="100" w:beforeAutospacing="1" w:after="100" w:afterAutospacing="1" w:line="255" w:lineRule="atLeast"/>
        <w:rPr>
          <w:b/>
          <w:u w:val="single"/>
          <w:lang w:val="en"/>
        </w:rPr>
      </w:pPr>
      <w:r>
        <w:rPr>
          <w:b/>
          <w:bCs/>
          <w:u w:val="single"/>
          <w:lang w:val="en"/>
        </w:rPr>
        <w:t>Total</w:t>
      </w:r>
      <w:r w:rsidR="00ED259C" w:rsidRPr="00CD32D9">
        <w:rPr>
          <w:b/>
          <w:u w:val="single"/>
          <w:lang w:val="en"/>
        </w:rPr>
        <w:t xml:space="preserve"> legal budget</w:t>
      </w:r>
      <w:r w:rsidR="00546EC3">
        <w:rPr>
          <w:b/>
          <w:u w:val="single"/>
          <w:lang w:val="en"/>
        </w:rPr>
        <w:t xml:space="preserve"> through trial</w:t>
      </w:r>
      <w:r w:rsidR="00ED259C" w:rsidRPr="00CD32D9">
        <w:rPr>
          <w:b/>
          <w:u w:val="single"/>
          <w:lang w:val="en"/>
        </w:rPr>
        <w:t>?</w:t>
      </w:r>
      <w:r>
        <w:rPr>
          <w:lang w:val="en"/>
        </w:rPr>
        <w:t xml:space="preserve"> (Delineate what has been billed and anticipated future billing)</w:t>
      </w:r>
    </w:p>
    <w:p w14:paraId="44197498" w14:textId="77777777" w:rsidR="00546EC3" w:rsidRDefault="00546EC3" w:rsidP="006A2612">
      <w:pPr>
        <w:pStyle w:val="ListParagraph"/>
        <w:spacing w:before="100" w:beforeAutospacing="1" w:after="100" w:afterAutospacing="1" w:line="255" w:lineRule="atLeast"/>
        <w:rPr>
          <w:b/>
          <w:u w:val="single"/>
          <w:lang w:val="en"/>
        </w:rPr>
      </w:pPr>
    </w:p>
    <w:p w14:paraId="19959208" w14:textId="7EBB62CB" w:rsidR="00546EC3" w:rsidRPr="006A2612" w:rsidRDefault="00546EC3" w:rsidP="006A2612">
      <w:pPr>
        <w:pStyle w:val="ListParagraph"/>
        <w:numPr>
          <w:ilvl w:val="0"/>
          <w:numId w:val="75"/>
        </w:numPr>
        <w:spacing w:before="100" w:beforeAutospacing="1" w:after="100" w:afterAutospacing="1" w:line="255" w:lineRule="atLeast"/>
        <w:rPr>
          <w:b/>
          <w:u w:val="single"/>
          <w:lang w:val="en"/>
        </w:rPr>
      </w:pPr>
      <w:r>
        <w:rPr>
          <w:bCs/>
          <w:lang w:val="en"/>
        </w:rPr>
        <w:t>Discovery</w:t>
      </w:r>
    </w:p>
    <w:p w14:paraId="75C9F95C" w14:textId="77777777" w:rsidR="00546EC3" w:rsidRPr="006A2612" w:rsidRDefault="00546EC3" w:rsidP="006A2612">
      <w:pPr>
        <w:pStyle w:val="ListParagraph"/>
        <w:spacing w:before="100" w:beforeAutospacing="1" w:after="100" w:afterAutospacing="1" w:line="255" w:lineRule="atLeast"/>
        <w:rPr>
          <w:b/>
          <w:u w:val="single"/>
          <w:lang w:val="en"/>
        </w:rPr>
      </w:pPr>
    </w:p>
    <w:p w14:paraId="659A2935" w14:textId="03AC8305" w:rsidR="00546EC3" w:rsidRPr="006A2612" w:rsidRDefault="00546EC3" w:rsidP="006A2612">
      <w:pPr>
        <w:pStyle w:val="ListParagraph"/>
        <w:numPr>
          <w:ilvl w:val="0"/>
          <w:numId w:val="75"/>
        </w:numPr>
        <w:spacing w:before="100" w:beforeAutospacing="1" w:after="100" w:afterAutospacing="1" w:line="255" w:lineRule="atLeast"/>
        <w:rPr>
          <w:b/>
          <w:u w:val="single"/>
          <w:lang w:val="en"/>
        </w:rPr>
      </w:pPr>
      <w:r>
        <w:rPr>
          <w:bCs/>
          <w:lang w:val="en"/>
        </w:rPr>
        <w:t>Motions Practice</w:t>
      </w:r>
    </w:p>
    <w:p w14:paraId="34F618B3" w14:textId="77777777" w:rsidR="00EB1004" w:rsidRPr="006A2612" w:rsidRDefault="00EB1004" w:rsidP="006A2612">
      <w:pPr>
        <w:pStyle w:val="ListParagraph"/>
        <w:rPr>
          <w:b/>
          <w:u w:val="single"/>
          <w:lang w:val="en"/>
        </w:rPr>
      </w:pPr>
    </w:p>
    <w:p w14:paraId="0C2B12B0" w14:textId="4B79C5A3" w:rsidR="00EB1004" w:rsidRPr="006A2612" w:rsidRDefault="00EB1004" w:rsidP="006A2612">
      <w:pPr>
        <w:pStyle w:val="ListParagraph"/>
        <w:numPr>
          <w:ilvl w:val="0"/>
          <w:numId w:val="75"/>
        </w:numPr>
        <w:spacing w:before="100" w:beforeAutospacing="1" w:after="100" w:afterAutospacing="1" w:line="255" w:lineRule="atLeast"/>
        <w:rPr>
          <w:b/>
          <w:u w:val="single"/>
          <w:lang w:val="en"/>
        </w:rPr>
      </w:pPr>
      <w:r>
        <w:rPr>
          <w:lang w:val="en"/>
        </w:rPr>
        <w:t>Experts</w:t>
      </w:r>
    </w:p>
    <w:p w14:paraId="2E769920" w14:textId="77777777" w:rsidR="00EB1004" w:rsidRPr="006A2612" w:rsidRDefault="00EB1004" w:rsidP="006A2612">
      <w:pPr>
        <w:pStyle w:val="ListParagraph"/>
        <w:rPr>
          <w:b/>
          <w:u w:val="single"/>
          <w:lang w:val="en"/>
        </w:rPr>
      </w:pPr>
    </w:p>
    <w:p w14:paraId="10ACF578" w14:textId="1CA21277" w:rsidR="00546EC3" w:rsidRPr="006A2612" w:rsidRDefault="00546EC3" w:rsidP="006A2612">
      <w:pPr>
        <w:pStyle w:val="ListParagraph"/>
        <w:numPr>
          <w:ilvl w:val="0"/>
          <w:numId w:val="75"/>
        </w:numPr>
        <w:spacing w:before="100" w:beforeAutospacing="1" w:after="100" w:afterAutospacing="1" w:line="255" w:lineRule="atLeast"/>
        <w:rPr>
          <w:b/>
          <w:u w:val="single"/>
          <w:lang w:val="en"/>
        </w:rPr>
      </w:pPr>
      <w:r>
        <w:rPr>
          <w:bCs/>
          <w:lang w:val="en"/>
        </w:rPr>
        <w:t>Trial</w:t>
      </w:r>
    </w:p>
    <w:p w14:paraId="140D94C3" w14:textId="77777777" w:rsidR="00EB1004" w:rsidRPr="006A2612" w:rsidRDefault="00EB1004" w:rsidP="006A2612">
      <w:pPr>
        <w:pStyle w:val="ListParagraph"/>
        <w:rPr>
          <w:b/>
          <w:u w:val="single"/>
          <w:lang w:val="en"/>
        </w:rPr>
      </w:pPr>
    </w:p>
    <w:p w14:paraId="21FF5AC6" w14:textId="6983972C" w:rsidR="00ED259C" w:rsidRPr="006A2612" w:rsidRDefault="00546EC3" w:rsidP="006A2612">
      <w:pPr>
        <w:pStyle w:val="ListParagraph"/>
        <w:numPr>
          <w:ilvl w:val="0"/>
          <w:numId w:val="75"/>
        </w:numPr>
        <w:spacing w:before="100" w:beforeAutospacing="1" w:after="100" w:afterAutospacing="1" w:line="255" w:lineRule="atLeast"/>
        <w:rPr>
          <w:b/>
          <w:u w:val="single"/>
          <w:lang w:val="en"/>
        </w:rPr>
      </w:pPr>
      <w:r>
        <w:rPr>
          <w:bCs/>
          <w:lang w:val="en"/>
        </w:rPr>
        <w:t>Total</w:t>
      </w:r>
    </w:p>
    <w:p w14:paraId="5C4A2662" w14:textId="77777777" w:rsidR="00ED259C" w:rsidRPr="00CD32D9" w:rsidRDefault="00ED259C" w:rsidP="00ED259C">
      <w:pPr>
        <w:pStyle w:val="ListParagraph"/>
        <w:spacing w:before="100" w:beforeAutospacing="1" w:after="100" w:afterAutospacing="1" w:line="255" w:lineRule="atLeast"/>
        <w:rPr>
          <w:b/>
          <w:u w:val="single"/>
          <w:lang w:val="en"/>
        </w:rPr>
      </w:pPr>
    </w:p>
    <w:p w14:paraId="23AF703E" w14:textId="77777777" w:rsidR="00ED259C" w:rsidRPr="00CD32D9" w:rsidRDefault="00ED259C" w:rsidP="00ED259C">
      <w:pPr>
        <w:pStyle w:val="ListParagraph"/>
        <w:spacing w:before="100" w:beforeAutospacing="1" w:after="100" w:afterAutospacing="1" w:line="255" w:lineRule="atLeast"/>
        <w:rPr>
          <w:lang w:val="en"/>
        </w:rPr>
      </w:pPr>
    </w:p>
    <w:p w14:paraId="1C71D0EB" w14:textId="77777777" w:rsidR="00ED259C" w:rsidRPr="00CD32D9" w:rsidRDefault="00ED259C" w:rsidP="00ED259C">
      <w:pPr>
        <w:pStyle w:val="ListParagraph"/>
        <w:numPr>
          <w:ilvl w:val="0"/>
          <w:numId w:val="70"/>
        </w:numPr>
        <w:spacing w:before="100" w:beforeAutospacing="1" w:after="100" w:afterAutospacing="1"/>
        <w:ind w:right="540"/>
        <w:rPr>
          <w:b/>
          <w:color w:val="202124"/>
          <w:u w:val="single"/>
        </w:rPr>
      </w:pPr>
      <w:r w:rsidRPr="00CD32D9">
        <w:rPr>
          <w:b/>
          <w:color w:val="202124"/>
          <w:u w:val="single"/>
        </w:rPr>
        <w:t xml:space="preserve">Additional Comments/Personal Impressions: </w:t>
      </w:r>
    </w:p>
    <w:p w14:paraId="55688B68" w14:textId="77777777" w:rsidR="00ED259C" w:rsidRPr="00CD32D9" w:rsidRDefault="00ED259C" w:rsidP="00ED259C">
      <w:pPr>
        <w:pStyle w:val="ListParagraph"/>
        <w:spacing w:before="100" w:beforeAutospacing="1" w:after="100" w:afterAutospacing="1"/>
        <w:ind w:right="540"/>
        <w:rPr>
          <w:b/>
          <w:color w:val="202124"/>
          <w:u w:val="single"/>
        </w:rPr>
      </w:pPr>
    </w:p>
    <w:p w14:paraId="26B8EBED" w14:textId="77777777" w:rsidR="00ED259C" w:rsidRPr="00CD32D9" w:rsidRDefault="00ED259C" w:rsidP="00ED259C">
      <w:pPr>
        <w:pStyle w:val="ListParagraph"/>
        <w:spacing w:before="100" w:beforeAutospacing="1" w:after="100" w:afterAutospacing="1"/>
        <w:ind w:right="540"/>
        <w:rPr>
          <w:b/>
          <w:color w:val="202124"/>
          <w:u w:val="single"/>
        </w:rPr>
      </w:pPr>
    </w:p>
    <w:p w14:paraId="1F3FA017" w14:textId="00C5932B" w:rsidR="00ED259C" w:rsidRPr="00CD32D9" w:rsidRDefault="00ED259C" w:rsidP="00ED259C">
      <w:pPr>
        <w:pStyle w:val="ListParagraph"/>
        <w:numPr>
          <w:ilvl w:val="0"/>
          <w:numId w:val="70"/>
        </w:numPr>
        <w:spacing w:before="100" w:beforeAutospacing="1" w:after="100" w:afterAutospacing="1"/>
        <w:ind w:right="540"/>
        <w:rPr>
          <w:color w:val="202124"/>
        </w:rPr>
      </w:pPr>
      <w:r w:rsidRPr="00CD32D9">
        <w:rPr>
          <w:b/>
          <w:bCs/>
          <w:u w:val="single"/>
          <w:lang w:val="en"/>
        </w:rPr>
        <w:t>Conclusion and Recommendation</w:t>
      </w:r>
      <w:r w:rsidRPr="00CD32D9">
        <w:rPr>
          <w:lang w:val="en"/>
        </w:rPr>
        <w:t xml:space="preserve">: </w:t>
      </w:r>
      <w:r w:rsidR="00546EC3">
        <w:rPr>
          <w:lang w:val="en"/>
        </w:rPr>
        <w:t>(Include a recommended monetary</w:t>
      </w:r>
      <w:r w:rsidR="002C4E09">
        <w:rPr>
          <w:lang w:val="en"/>
        </w:rPr>
        <w:t xml:space="preserve"> settlement amount</w:t>
      </w:r>
      <w:r w:rsidR="00546EC3">
        <w:rPr>
          <w:lang w:val="en"/>
        </w:rPr>
        <w:t xml:space="preserve"> or range)</w:t>
      </w:r>
    </w:p>
    <w:p w14:paraId="345DBE7E" w14:textId="77777777" w:rsidR="00546EC3" w:rsidRDefault="00546EC3" w:rsidP="00ED259C">
      <w:pPr>
        <w:spacing w:line="252" w:lineRule="auto"/>
        <w:ind w:right="540"/>
        <w:rPr>
          <w:color w:val="202124"/>
        </w:rPr>
      </w:pPr>
    </w:p>
    <w:p w14:paraId="3CEC3CA2" w14:textId="77777777" w:rsidR="00546EC3" w:rsidRDefault="00546EC3">
      <w:pPr>
        <w:rPr>
          <w:color w:val="202124"/>
        </w:rPr>
      </w:pPr>
      <w:r>
        <w:rPr>
          <w:color w:val="202124"/>
        </w:rPr>
        <w:br w:type="page"/>
      </w:r>
    </w:p>
    <w:p w14:paraId="1AE5ADB3" w14:textId="77777777" w:rsidR="00ED259C" w:rsidRPr="00CD32D9" w:rsidRDefault="00ED259C" w:rsidP="00ED259C">
      <w:pPr>
        <w:jc w:val="center"/>
        <w:rPr>
          <w:u w:val="single"/>
          <w:lang w:val="en"/>
        </w:rPr>
      </w:pPr>
      <w:r w:rsidRPr="00CD32D9">
        <w:rPr>
          <w:u w:val="single"/>
          <w:lang w:val="en"/>
        </w:rPr>
        <w:t>APPENDIX M</w:t>
      </w:r>
    </w:p>
    <w:p w14:paraId="78457F32" w14:textId="77777777" w:rsidR="00ED259C" w:rsidRPr="00CD32D9" w:rsidRDefault="00ED259C" w:rsidP="00ED259C">
      <w:pPr>
        <w:rPr>
          <w:u w:val="single"/>
          <w:lang w:val="en"/>
        </w:rPr>
      </w:pPr>
    </w:p>
    <w:p w14:paraId="1D2D92D5" w14:textId="77777777" w:rsidR="00ED259C" w:rsidRPr="00CD32D9" w:rsidRDefault="00ED259C" w:rsidP="00ED259C">
      <w:pPr>
        <w:rPr>
          <w:b/>
          <w:u w:val="single"/>
          <w:lang w:val="en"/>
        </w:rPr>
      </w:pPr>
      <w:r w:rsidRPr="00CD32D9">
        <w:rPr>
          <w:b/>
          <w:u w:val="single"/>
          <w:lang w:val="en"/>
        </w:rPr>
        <w:t>PRIVILEGED &amp; CONFIDENTAIL</w:t>
      </w:r>
    </w:p>
    <w:p w14:paraId="7866BDFB" w14:textId="77777777" w:rsidR="00ED259C" w:rsidRPr="00CD32D9" w:rsidRDefault="00ED259C" w:rsidP="00ED259C">
      <w:pPr>
        <w:rPr>
          <w:b/>
          <w:u w:val="single"/>
          <w:lang w:val="en"/>
        </w:rPr>
      </w:pPr>
      <w:r w:rsidRPr="00CD32D9">
        <w:rPr>
          <w:b/>
          <w:u w:val="single"/>
          <w:lang w:val="en"/>
        </w:rPr>
        <w:t>ATTORNEY WORK PRODUCT</w:t>
      </w:r>
    </w:p>
    <w:p w14:paraId="189346C3" w14:textId="77777777" w:rsidR="00ED259C" w:rsidRPr="00CD32D9" w:rsidRDefault="00ED259C" w:rsidP="00ED259C">
      <w:pPr>
        <w:rPr>
          <w:b/>
          <w:u w:val="single"/>
          <w:lang w:val="en"/>
        </w:rPr>
      </w:pPr>
      <w:r w:rsidRPr="00CD32D9">
        <w:rPr>
          <w:b/>
          <w:u w:val="single"/>
          <w:lang w:val="en"/>
        </w:rPr>
        <w:t xml:space="preserve">ATTORNEY/CLIENT PRIVILEGE </w:t>
      </w:r>
    </w:p>
    <w:p w14:paraId="650E74FD" w14:textId="77777777" w:rsidR="00ED259C" w:rsidRPr="00CD32D9" w:rsidRDefault="00ED259C" w:rsidP="00ED259C">
      <w:pPr>
        <w:spacing w:before="100" w:beforeAutospacing="1" w:after="408"/>
      </w:pPr>
    </w:p>
    <w:p w14:paraId="76AAF90E" w14:textId="77777777" w:rsidR="00ED259C" w:rsidRPr="00CD32D9" w:rsidRDefault="00ED259C" w:rsidP="00ED259C">
      <w:pPr>
        <w:jc w:val="center"/>
        <w:rPr>
          <w:b/>
          <w:u w:val="single"/>
        </w:rPr>
      </w:pPr>
      <w:r w:rsidRPr="00CD32D9">
        <w:rPr>
          <w:b/>
          <w:u w:val="single"/>
        </w:rPr>
        <w:t>ROOT CAUSE ANALYSIS</w:t>
      </w:r>
    </w:p>
    <w:p w14:paraId="1821848D" w14:textId="77777777" w:rsidR="00ED259C" w:rsidRPr="00CD32D9" w:rsidRDefault="00ED259C" w:rsidP="00ED259C"/>
    <w:p w14:paraId="58E6CF71" w14:textId="77777777" w:rsidR="00ED259C" w:rsidRPr="00CD32D9" w:rsidRDefault="00ED259C" w:rsidP="00ED259C">
      <w:r w:rsidRPr="00CD32D9">
        <w:t>As you are aware, RMD resolved the above referenced case for $_____________</w:t>
      </w:r>
    </w:p>
    <w:p w14:paraId="29B10110" w14:textId="77777777" w:rsidR="00ED259C" w:rsidRPr="00CD32D9" w:rsidRDefault="00ED259C" w:rsidP="00ED259C">
      <w:r w:rsidRPr="00CD32D9">
        <w:t>Enclosed is a copy of the Judgment dated ________</w:t>
      </w:r>
    </w:p>
    <w:p w14:paraId="06828295" w14:textId="77777777" w:rsidR="00ED259C" w:rsidRPr="00CD32D9" w:rsidRDefault="00ED259C" w:rsidP="00ED259C"/>
    <w:p w14:paraId="57D83158" w14:textId="77777777" w:rsidR="00ED259C" w:rsidRPr="00CD32D9" w:rsidRDefault="00ED259C" w:rsidP="00ED259C">
      <w:pPr>
        <w:pStyle w:val="PlainText"/>
        <w:rPr>
          <w:rFonts w:ascii="Times New Roman" w:hAnsi="Times New Roman" w:cs="Times New Roman"/>
          <w:sz w:val="24"/>
          <w:szCs w:val="24"/>
        </w:rPr>
      </w:pPr>
      <w:r w:rsidRPr="00CD32D9">
        <w:rPr>
          <w:rFonts w:ascii="Times New Roman" w:hAnsi="Times New Roman" w:cs="Times New Roman"/>
          <w:sz w:val="24"/>
          <w:szCs w:val="24"/>
        </w:rPr>
        <w:t>The purpose of a root cause analysis is to help guide state entities in thinking about the root causes of the litigation in to help them avoid future legal difficulties</w:t>
      </w:r>
    </w:p>
    <w:p w14:paraId="1BE9E50C" w14:textId="77777777" w:rsidR="00ED259C" w:rsidRPr="00CD32D9" w:rsidRDefault="00ED259C" w:rsidP="00ED259C">
      <w:pPr>
        <w:pStyle w:val="PlainText"/>
        <w:rPr>
          <w:rFonts w:ascii="Times New Roman" w:hAnsi="Times New Roman" w:cs="Times New Roman"/>
          <w:sz w:val="24"/>
          <w:szCs w:val="24"/>
        </w:rPr>
      </w:pPr>
    </w:p>
    <w:p w14:paraId="7704BC4C" w14:textId="77777777" w:rsidR="00ED259C" w:rsidRDefault="00ED259C" w:rsidP="00ED259C">
      <w:r>
        <w:t>Examples of a “Root Cause” include, but are not limited to:</w:t>
      </w:r>
    </w:p>
    <w:p w14:paraId="0BB89FA1" w14:textId="77777777" w:rsidR="00ED259C" w:rsidRPr="00CD32D9" w:rsidRDefault="00ED259C" w:rsidP="00ED259C">
      <w:pPr>
        <w:pStyle w:val="PlainText"/>
        <w:numPr>
          <w:ilvl w:val="0"/>
          <w:numId w:val="73"/>
        </w:numPr>
        <w:rPr>
          <w:rFonts w:ascii="Times New Roman" w:hAnsi="Times New Roman" w:cs="Times New Roman"/>
          <w:sz w:val="24"/>
          <w:szCs w:val="24"/>
        </w:rPr>
      </w:pPr>
      <w:r w:rsidRPr="00CD32D9">
        <w:rPr>
          <w:rFonts w:ascii="Times New Roman" w:hAnsi="Times New Roman" w:cs="Times New Roman"/>
          <w:sz w:val="24"/>
          <w:szCs w:val="24"/>
        </w:rPr>
        <w:t>Lack of understanding or knowing</w:t>
      </w:r>
    </w:p>
    <w:p w14:paraId="44D0AC3E" w14:textId="77777777" w:rsidR="00ED259C" w:rsidRPr="00CD32D9" w:rsidRDefault="00ED259C" w:rsidP="00ED259C">
      <w:pPr>
        <w:pStyle w:val="PlainText"/>
        <w:numPr>
          <w:ilvl w:val="0"/>
          <w:numId w:val="73"/>
        </w:numPr>
        <w:rPr>
          <w:rFonts w:ascii="Times New Roman" w:hAnsi="Times New Roman" w:cs="Times New Roman"/>
          <w:sz w:val="24"/>
          <w:szCs w:val="24"/>
        </w:rPr>
      </w:pPr>
      <w:r w:rsidRPr="00CD32D9">
        <w:rPr>
          <w:rFonts w:ascii="Times New Roman" w:hAnsi="Times New Roman" w:cs="Times New Roman"/>
          <w:sz w:val="24"/>
          <w:szCs w:val="24"/>
        </w:rPr>
        <w:t>Failure to follow policy or procedure</w:t>
      </w:r>
    </w:p>
    <w:p w14:paraId="146CAEAD" w14:textId="77777777" w:rsidR="00ED259C" w:rsidRDefault="00ED259C" w:rsidP="00ED259C">
      <w:pPr>
        <w:pStyle w:val="PlainText"/>
        <w:numPr>
          <w:ilvl w:val="0"/>
          <w:numId w:val="73"/>
        </w:numPr>
        <w:rPr>
          <w:rFonts w:ascii="Times New Roman" w:hAnsi="Times New Roman" w:cs="Times New Roman"/>
          <w:sz w:val="24"/>
          <w:szCs w:val="24"/>
        </w:rPr>
      </w:pPr>
      <w:r>
        <w:rPr>
          <w:rFonts w:ascii="Times New Roman" w:hAnsi="Times New Roman" w:cs="Times New Roman"/>
          <w:sz w:val="24"/>
          <w:szCs w:val="24"/>
        </w:rPr>
        <w:t>In</w:t>
      </w:r>
      <w:r w:rsidRPr="00CD32D9">
        <w:rPr>
          <w:rFonts w:ascii="Times New Roman" w:hAnsi="Times New Roman" w:cs="Times New Roman"/>
          <w:sz w:val="24"/>
          <w:szCs w:val="24"/>
        </w:rPr>
        <w:t xml:space="preserve">adequate planning </w:t>
      </w:r>
      <w:r>
        <w:rPr>
          <w:rFonts w:ascii="Times New Roman" w:hAnsi="Times New Roman" w:cs="Times New Roman"/>
          <w:sz w:val="24"/>
          <w:szCs w:val="24"/>
        </w:rPr>
        <w:t>or</w:t>
      </w:r>
      <w:r w:rsidRPr="00CD32D9">
        <w:rPr>
          <w:rFonts w:ascii="Times New Roman" w:hAnsi="Times New Roman" w:cs="Times New Roman"/>
          <w:sz w:val="24"/>
          <w:szCs w:val="24"/>
        </w:rPr>
        <w:t xml:space="preserve"> review of plans </w:t>
      </w:r>
    </w:p>
    <w:p w14:paraId="2875E8C2" w14:textId="77777777" w:rsidR="00ED259C" w:rsidRDefault="00ED259C" w:rsidP="00ED259C">
      <w:pPr>
        <w:pStyle w:val="PlainText"/>
        <w:numPr>
          <w:ilvl w:val="0"/>
          <w:numId w:val="73"/>
        </w:numPr>
        <w:rPr>
          <w:rFonts w:ascii="Times New Roman" w:hAnsi="Times New Roman" w:cs="Times New Roman"/>
          <w:sz w:val="24"/>
          <w:szCs w:val="24"/>
        </w:rPr>
      </w:pPr>
      <w:r w:rsidRPr="00CD32D9">
        <w:rPr>
          <w:rFonts w:ascii="Times New Roman" w:hAnsi="Times New Roman" w:cs="Times New Roman"/>
          <w:sz w:val="24"/>
          <w:szCs w:val="24"/>
        </w:rPr>
        <w:t xml:space="preserve">Inaccurate corporate strategy </w:t>
      </w:r>
    </w:p>
    <w:p w14:paraId="4E6F2002" w14:textId="77777777" w:rsidR="00ED259C" w:rsidRDefault="00ED259C" w:rsidP="00ED259C">
      <w:pPr>
        <w:pStyle w:val="PlainText"/>
        <w:numPr>
          <w:ilvl w:val="0"/>
          <w:numId w:val="73"/>
        </w:numPr>
        <w:rPr>
          <w:rFonts w:ascii="Times New Roman" w:hAnsi="Times New Roman" w:cs="Times New Roman"/>
          <w:sz w:val="24"/>
          <w:szCs w:val="24"/>
        </w:rPr>
      </w:pPr>
      <w:r w:rsidRPr="00CD32D9">
        <w:rPr>
          <w:rFonts w:ascii="Times New Roman" w:hAnsi="Times New Roman" w:cs="Times New Roman"/>
          <w:sz w:val="24"/>
          <w:szCs w:val="24"/>
        </w:rPr>
        <w:t xml:space="preserve">Lack of communication </w:t>
      </w:r>
    </w:p>
    <w:p w14:paraId="182BDC26" w14:textId="77777777" w:rsidR="00ED259C" w:rsidRDefault="00ED259C" w:rsidP="00ED259C">
      <w:pPr>
        <w:pStyle w:val="PlainText"/>
        <w:numPr>
          <w:ilvl w:val="0"/>
          <w:numId w:val="73"/>
        </w:numPr>
        <w:rPr>
          <w:rFonts w:ascii="Times New Roman" w:hAnsi="Times New Roman" w:cs="Times New Roman"/>
          <w:sz w:val="24"/>
          <w:szCs w:val="24"/>
        </w:rPr>
      </w:pPr>
      <w:r w:rsidRPr="00CD32D9">
        <w:rPr>
          <w:rFonts w:ascii="Times New Roman" w:hAnsi="Times New Roman" w:cs="Times New Roman"/>
          <w:sz w:val="24"/>
          <w:szCs w:val="24"/>
        </w:rPr>
        <w:t xml:space="preserve">Lack of preventative maintenance </w:t>
      </w:r>
    </w:p>
    <w:p w14:paraId="65A9551A" w14:textId="77777777" w:rsidR="00ED259C" w:rsidRDefault="00ED259C" w:rsidP="00ED259C">
      <w:pPr>
        <w:pStyle w:val="PlainText"/>
        <w:numPr>
          <w:ilvl w:val="0"/>
          <w:numId w:val="73"/>
        </w:numPr>
        <w:rPr>
          <w:rFonts w:ascii="Times New Roman" w:hAnsi="Times New Roman" w:cs="Times New Roman"/>
          <w:sz w:val="24"/>
          <w:szCs w:val="24"/>
        </w:rPr>
      </w:pPr>
      <w:r>
        <w:rPr>
          <w:rFonts w:ascii="Times New Roman" w:hAnsi="Times New Roman" w:cs="Times New Roman"/>
          <w:sz w:val="24"/>
          <w:szCs w:val="24"/>
        </w:rPr>
        <w:t>In</w:t>
      </w:r>
      <w:r w:rsidRPr="00CD32D9">
        <w:rPr>
          <w:rFonts w:ascii="Times New Roman" w:hAnsi="Times New Roman" w:cs="Times New Roman"/>
          <w:sz w:val="24"/>
          <w:szCs w:val="24"/>
        </w:rPr>
        <w:t xml:space="preserve">adequate design of equipment or system </w:t>
      </w:r>
    </w:p>
    <w:p w14:paraId="2C32A23C" w14:textId="77777777" w:rsidR="00ED259C" w:rsidRDefault="00ED259C" w:rsidP="00ED259C">
      <w:pPr>
        <w:pStyle w:val="PlainText"/>
        <w:numPr>
          <w:ilvl w:val="0"/>
          <w:numId w:val="73"/>
        </w:numPr>
        <w:rPr>
          <w:rFonts w:ascii="Times New Roman" w:hAnsi="Times New Roman" w:cs="Times New Roman"/>
          <w:sz w:val="24"/>
          <w:szCs w:val="24"/>
        </w:rPr>
      </w:pPr>
      <w:r>
        <w:rPr>
          <w:rFonts w:ascii="Times New Roman" w:hAnsi="Times New Roman" w:cs="Times New Roman"/>
          <w:sz w:val="24"/>
          <w:szCs w:val="24"/>
        </w:rPr>
        <w:t>B</w:t>
      </w:r>
      <w:r w:rsidRPr="00CD32D9">
        <w:rPr>
          <w:rFonts w:ascii="Times New Roman" w:hAnsi="Times New Roman" w:cs="Times New Roman"/>
          <w:sz w:val="24"/>
          <w:szCs w:val="24"/>
        </w:rPr>
        <w:t>elie</w:t>
      </w:r>
      <w:r>
        <w:rPr>
          <w:rFonts w:ascii="Times New Roman" w:hAnsi="Times New Roman" w:cs="Times New Roman"/>
          <w:sz w:val="24"/>
          <w:szCs w:val="24"/>
        </w:rPr>
        <w:t>fs</w:t>
      </w:r>
      <w:r w:rsidRPr="00CD32D9">
        <w:rPr>
          <w:rFonts w:ascii="Times New Roman" w:hAnsi="Times New Roman" w:cs="Times New Roman"/>
          <w:sz w:val="24"/>
          <w:szCs w:val="24"/>
        </w:rPr>
        <w:t xml:space="preserve"> ingrained in organizations culture </w:t>
      </w:r>
    </w:p>
    <w:p w14:paraId="2D869ED5" w14:textId="77777777" w:rsidR="00ED259C" w:rsidRDefault="00ED259C" w:rsidP="00ED259C">
      <w:pPr>
        <w:pStyle w:val="PlainText"/>
        <w:numPr>
          <w:ilvl w:val="0"/>
          <w:numId w:val="73"/>
        </w:numPr>
        <w:rPr>
          <w:rFonts w:ascii="Times New Roman" w:hAnsi="Times New Roman" w:cs="Times New Roman"/>
          <w:sz w:val="24"/>
          <w:szCs w:val="24"/>
        </w:rPr>
      </w:pPr>
      <w:r>
        <w:rPr>
          <w:rFonts w:ascii="Times New Roman" w:hAnsi="Times New Roman" w:cs="Times New Roman"/>
          <w:sz w:val="24"/>
          <w:szCs w:val="24"/>
        </w:rPr>
        <w:t>E</w:t>
      </w:r>
      <w:r w:rsidRPr="00CD32D9">
        <w:rPr>
          <w:rFonts w:ascii="Times New Roman" w:hAnsi="Times New Roman" w:cs="Times New Roman"/>
          <w:sz w:val="24"/>
          <w:szCs w:val="24"/>
        </w:rPr>
        <w:t>xtrinsic factors</w:t>
      </w:r>
      <w:r w:rsidRPr="00DE7535">
        <w:rPr>
          <w:rFonts w:ascii="Times New Roman" w:hAnsi="Times New Roman" w:cs="Times New Roman"/>
          <w:sz w:val="24"/>
          <w:szCs w:val="24"/>
        </w:rPr>
        <w:t xml:space="preserve"> </w:t>
      </w:r>
    </w:p>
    <w:p w14:paraId="20880C5A" w14:textId="77777777" w:rsidR="00ED259C" w:rsidRPr="00DE7535" w:rsidRDefault="00ED259C" w:rsidP="00ED259C">
      <w:pPr>
        <w:pStyle w:val="PlainText"/>
        <w:numPr>
          <w:ilvl w:val="0"/>
          <w:numId w:val="73"/>
        </w:numPr>
        <w:rPr>
          <w:rFonts w:ascii="Times New Roman" w:hAnsi="Times New Roman" w:cs="Times New Roman"/>
          <w:sz w:val="24"/>
          <w:szCs w:val="24"/>
        </w:rPr>
      </w:pPr>
      <w:r w:rsidRPr="00DE7535">
        <w:rPr>
          <w:rFonts w:ascii="Times New Roman" w:hAnsi="Times New Roman" w:cs="Times New Roman"/>
          <w:sz w:val="24"/>
          <w:szCs w:val="24"/>
        </w:rPr>
        <w:t xml:space="preserve">Barriers or administrative/physical controls </w:t>
      </w:r>
    </w:p>
    <w:p w14:paraId="1E4E8A4D" w14:textId="77777777" w:rsidR="00ED259C" w:rsidRPr="00CD32D9" w:rsidRDefault="00ED259C" w:rsidP="00ED259C"/>
    <w:p w14:paraId="461C68E4" w14:textId="77777777" w:rsidR="00ED259C" w:rsidRPr="00DE7535" w:rsidRDefault="00ED259C" w:rsidP="00ED259C">
      <w:pPr>
        <w:rPr>
          <w:b/>
          <w:u w:val="single"/>
        </w:rPr>
      </w:pPr>
      <w:r w:rsidRPr="00DE7535">
        <w:rPr>
          <w:b/>
          <w:u w:val="single"/>
        </w:rPr>
        <w:t>PROBLEM:</w:t>
      </w:r>
    </w:p>
    <w:p w14:paraId="4AF0C027" w14:textId="77777777" w:rsidR="00ED259C" w:rsidRDefault="00ED259C" w:rsidP="00ED259C"/>
    <w:p w14:paraId="11088365" w14:textId="77777777" w:rsidR="00ED259C" w:rsidRDefault="00ED259C" w:rsidP="00ED259C"/>
    <w:p w14:paraId="0EA56A66" w14:textId="77777777" w:rsidR="00ED259C" w:rsidRDefault="00ED259C" w:rsidP="00ED259C"/>
    <w:p w14:paraId="7AEF8113" w14:textId="1F74B09A" w:rsidR="00ED259C" w:rsidRDefault="00ED259C" w:rsidP="00ED259C">
      <w:pPr>
        <w:rPr>
          <w:b/>
          <w:u w:val="single"/>
        </w:rPr>
      </w:pPr>
      <w:r w:rsidRPr="00DE7535">
        <w:rPr>
          <w:b/>
          <w:u w:val="single"/>
        </w:rPr>
        <w:t>ROOT CAUSE:</w:t>
      </w:r>
    </w:p>
    <w:p w14:paraId="5AA7BB51" w14:textId="21BB71B8" w:rsidR="003738B6" w:rsidRDefault="003738B6" w:rsidP="00ED259C">
      <w:pPr>
        <w:rPr>
          <w:b/>
          <w:u w:val="single"/>
        </w:rPr>
      </w:pPr>
    </w:p>
    <w:p w14:paraId="2F065C3D" w14:textId="39F9A4DA" w:rsidR="003738B6" w:rsidRDefault="003738B6" w:rsidP="00ED259C">
      <w:pPr>
        <w:rPr>
          <w:b/>
          <w:u w:val="single"/>
        </w:rPr>
      </w:pPr>
    </w:p>
    <w:p w14:paraId="393606C1" w14:textId="21794F4E" w:rsidR="003738B6" w:rsidRDefault="003738B6" w:rsidP="00ED259C">
      <w:pPr>
        <w:rPr>
          <w:b/>
          <w:u w:val="single"/>
        </w:rPr>
      </w:pPr>
    </w:p>
    <w:p w14:paraId="45E41803" w14:textId="27A930E9" w:rsidR="003738B6" w:rsidRDefault="003738B6" w:rsidP="00ED259C">
      <w:pPr>
        <w:rPr>
          <w:b/>
          <w:u w:val="single"/>
        </w:rPr>
      </w:pPr>
    </w:p>
    <w:p w14:paraId="20C6146B" w14:textId="61AB0B3C" w:rsidR="003738B6" w:rsidRDefault="003738B6" w:rsidP="00ED259C">
      <w:pPr>
        <w:rPr>
          <w:b/>
          <w:u w:val="single"/>
        </w:rPr>
      </w:pPr>
    </w:p>
    <w:p w14:paraId="79DAFA00" w14:textId="5035643B" w:rsidR="003738B6" w:rsidRDefault="003738B6" w:rsidP="00ED259C">
      <w:pPr>
        <w:rPr>
          <w:b/>
          <w:u w:val="single"/>
        </w:rPr>
      </w:pPr>
    </w:p>
    <w:p w14:paraId="2B5308B9" w14:textId="43536F4B" w:rsidR="003738B6" w:rsidRDefault="003738B6" w:rsidP="00ED259C">
      <w:pPr>
        <w:rPr>
          <w:b/>
          <w:u w:val="single"/>
        </w:rPr>
      </w:pPr>
    </w:p>
    <w:p w14:paraId="72E179D1" w14:textId="5C31489C" w:rsidR="003738B6" w:rsidRDefault="003738B6" w:rsidP="00ED259C">
      <w:pPr>
        <w:rPr>
          <w:b/>
          <w:u w:val="single"/>
        </w:rPr>
      </w:pPr>
    </w:p>
    <w:sectPr w:rsidR="003738B6" w:rsidSect="00565554">
      <w:pgSz w:w="12240" w:h="15840"/>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8D585" w14:textId="77777777" w:rsidR="003D1ED4" w:rsidRDefault="003D1ED4">
      <w:r>
        <w:separator/>
      </w:r>
    </w:p>
  </w:endnote>
  <w:endnote w:type="continuationSeparator" w:id="0">
    <w:p w14:paraId="0917E2BB" w14:textId="77777777" w:rsidR="003D1ED4" w:rsidRDefault="003D1ED4">
      <w:r>
        <w:continuationSeparator/>
      </w:r>
    </w:p>
  </w:endnote>
  <w:endnote w:type="continuationNotice" w:id="1">
    <w:p w14:paraId="66D30201" w14:textId="77777777" w:rsidR="003D1ED4" w:rsidRDefault="003D1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DUTCH">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FAC1" w14:textId="77777777" w:rsidR="003D1ED4" w:rsidRDefault="003D1ED4"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4C3A4" w14:textId="77777777" w:rsidR="003D1ED4" w:rsidRDefault="003D1ED4" w:rsidP="00742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E573" w14:textId="062A47F3" w:rsidR="003D1ED4" w:rsidRDefault="003D1ED4" w:rsidP="00E506F8">
    <w:pPr>
      <w:pStyle w:val="Footer"/>
      <w:ind w:right="360"/>
      <w:jc w:val="center"/>
    </w:pPr>
    <w:r>
      <w:fldChar w:fldCharType="begin"/>
    </w:r>
    <w:r>
      <w:instrText xml:space="preserve"> PAGE   \* MERGEFORMAT </w:instrText>
    </w:r>
    <w:r>
      <w:fldChar w:fldCharType="separate"/>
    </w:r>
    <w:r w:rsidR="00D767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D794A" w14:textId="77777777" w:rsidR="003D1ED4" w:rsidRDefault="003D1ED4">
      <w:r>
        <w:separator/>
      </w:r>
    </w:p>
  </w:footnote>
  <w:footnote w:type="continuationSeparator" w:id="0">
    <w:p w14:paraId="6887AB36" w14:textId="77777777" w:rsidR="003D1ED4" w:rsidRDefault="003D1ED4">
      <w:r>
        <w:continuationSeparator/>
      </w:r>
    </w:p>
  </w:footnote>
  <w:footnote w:type="continuationNotice" w:id="1">
    <w:p w14:paraId="60049600" w14:textId="77777777" w:rsidR="003D1ED4" w:rsidRDefault="003D1ED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CB5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B55D5"/>
    <w:multiLevelType w:val="hybridMultilevel"/>
    <w:tmpl w:val="EA5A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D6901"/>
    <w:multiLevelType w:val="hybridMultilevel"/>
    <w:tmpl w:val="2BC8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27223"/>
    <w:multiLevelType w:val="hybridMultilevel"/>
    <w:tmpl w:val="08F287E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A6C77FC"/>
    <w:multiLevelType w:val="hybridMultilevel"/>
    <w:tmpl w:val="999A4E86"/>
    <w:lvl w:ilvl="0" w:tplc="54EAFE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D3B5D"/>
    <w:multiLevelType w:val="hybridMultilevel"/>
    <w:tmpl w:val="0A98E88A"/>
    <w:lvl w:ilvl="0" w:tplc="913E7F22">
      <w:start w:val="1"/>
      <w:numFmt w:val="decimal"/>
      <w:lvlText w:val="%1."/>
      <w:lvlJc w:val="left"/>
      <w:pPr>
        <w:ind w:left="720" w:hanging="360"/>
      </w:pPr>
      <w:rPr>
        <w:rFonts w:ascii="Times New Roman" w:eastAsia="Times New Roman" w:hAnsi="Times New Roman" w:cs="Times New Roman"/>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C2F8D"/>
    <w:multiLevelType w:val="hybridMultilevel"/>
    <w:tmpl w:val="04D8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42B78"/>
    <w:multiLevelType w:val="hybridMultilevel"/>
    <w:tmpl w:val="DC82E34C"/>
    <w:lvl w:ilvl="0" w:tplc="04090015">
      <w:start w:val="1"/>
      <w:numFmt w:val="upperLetter"/>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040A8BA">
      <w:start w:val="1"/>
      <w:numFmt w:val="decimal"/>
      <w:lvlText w:val="%4."/>
      <w:lvlJc w:val="left"/>
      <w:pPr>
        <w:ind w:left="450" w:hanging="360"/>
      </w:pPr>
      <w:rPr>
        <w:rFonts w:hint="default"/>
      </w:rPr>
    </w:lvl>
    <w:lvl w:ilvl="4" w:tplc="8438EE62">
      <w:start w:val="1"/>
      <w:numFmt w:val="upperLetter"/>
      <w:lvlText w:val="%5."/>
      <w:lvlJc w:val="left"/>
      <w:pPr>
        <w:ind w:left="90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5F16E6E"/>
    <w:multiLevelType w:val="hybridMultilevel"/>
    <w:tmpl w:val="178CA624"/>
    <w:lvl w:ilvl="0" w:tplc="B7D0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6D7603C"/>
    <w:multiLevelType w:val="hybridMultilevel"/>
    <w:tmpl w:val="2F7E5706"/>
    <w:lvl w:ilvl="0" w:tplc="B1EE6C0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3744F8"/>
    <w:multiLevelType w:val="hybridMultilevel"/>
    <w:tmpl w:val="DC82E34C"/>
    <w:lvl w:ilvl="0" w:tplc="04090015">
      <w:start w:val="1"/>
      <w:numFmt w:val="upperLetter"/>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040A8BA">
      <w:start w:val="1"/>
      <w:numFmt w:val="decimal"/>
      <w:lvlText w:val="%4."/>
      <w:lvlJc w:val="left"/>
      <w:pPr>
        <w:ind w:left="450" w:hanging="360"/>
      </w:pPr>
      <w:rPr>
        <w:rFonts w:hint="default"/>
      </w:rPr>
    </w:lvl>
    <w:lvl w:ilvl="4" w:tplc="8438EE62">
      <w:start w:val="1"/>
      <w:numFmt w:val="upperLetter"/>
      <w:lvlText w:val="%5."/>
      <w:lvlJc w:val="left"/>
      <w:pPr>
        <w:ind w:left="90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99778D0"/>
    <w:multiLevelType w:val="hybridMultilevel"/>
    <w:tmpl w:val="300E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175A8"/>
    <w:multiLevelType w:val="hybridMultilevel"/>
    <w:tmpl w:val="1EB4653A"/>
    <w:lvl w:ilvl="0" w:tplc="04090015">
      <w:start w:val="1"/>
      <w:numFmt w:val="upperLetter"/>
      <w:lvlText w:val="%1."/>
      <w:lvlJc w:val="left"/>
      <w:pPr>
        <w:ind w:left="57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5A57"/>
    <w:multiLevelType w:val="hybridMultilevel"/>
    <w:tmpl w:val="F9DAD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35808"/>
    <w:multiLevelType w:val="hybridMultilevel"/>
    <w:tmpl w:val="179C07F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AB293E"/>
    <w:multiLevelType w:val="hybridMultilevel"/>
    <w:tmpl w:val="E8629090"/>
    <w:lvl w:ilvl="0" w:tplc="3E8276DA">
      <w:start w:val="1"/>
      <w:numFmt w:val="upperRoman"/>
      <w:lvlText w:val="%1."/>
      <w:lvlJc w:val="left"/>
      <w:pPr>
        <w:ind w:left="720" w:hanging="720"/>
      </w:pPr>
      <w:rPr>
        <w:rFonts w:hint="default"/>
      </w:rPr>
    </w:lvl>
    <w:lvl w:ilvl="1" w:tplc="04090015">
      <w:start w:val="1"/>
      <w:numFmt w:val="upperLetter"/>
      <w:lvlText w:val="%2."/>
      <w:lvlJc w:val="left"/>
      <w:pPr>
        <w:ind w:left="630" w:hanging="360"/>
      </w:pPr>
    </w:lvl>
    <w:lvl w:ilvl="2" w:tplc="0409000F">
      <w:start w:val="1"/>
      <w:numFmt w:val="decimal"/>
      <w:lvlText w:val="%3."/>
      <w:lvlJc w:val="left"/>
      <w:pPr>
        <w:ind w:left="630" w:hanging="180"/>
      </w:pPr>
    </w:lvl>
    <w:lvl w:ilvl="3" w:tplc="04090015">
      <w:start w:val="1"/>
      <w:numFmt w:val="upperLetter"/>
      <w:lvlText w:val="%4."/>
      <w:lvlJc w:val="left"/>
      <w:pPr>
        <w:ind w:left="1080" w:hanging="360"/>
      </w:pPr>
    </w:lvl>
    <w:lvl w:ilvl="4" w:tplc="0409000F">
      <w:start w:val="1"/>
      <w:numFmt w:val="decimal"/>
      <w:lvlText w:val="%5."/>
      <w:lvlJc w:val="left"/>
      <w:pPr>
        <w:ind w:left="1440" w:hanging="360"/>
      </w:pPr>
    </w:lvl>
    <w:lvl w:ilvl="5" w:tplc="04090015">
      <w:start w:val="1"/>
      <w:numFmt w:val="upperLetter"/>
      <w:lvlText w:val="%6."/>
      <w:lvlJc w:val="left"/>
      <w:pPr>
        <w:ind w:left="144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222BCB"/>
    <w:multiLevelType w:val="hybridMultilevel"/>
    <w:tmpl w:val="C18CB7EC"/>
    <w:lvl w:ilvl="0" w:tplc="CD082D0E">
      <w:start w:val="1"/>
      <w:numFmt w:val="upperLetter"/>
      <w:lvlText w:val="%1."/>
      <w:lvlJc w:val="left"/>
      <w:pPr>
        <w:ind w:left="2160" w:hanging="144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CF0B08"/>
    <w:multiLevelType w:val="hybridMultilevel"/>
    <w:tmpl w:val="ACFCEA70"/>
    <w:lvl w:ilvl="0" w:tplc="0409001B">
      <w:start w:val="1"/>
      <w:numFmt w:val="lowerRoman"/>
      <w:lvlText w:val="%1."/>
      <w:lvlJc w:val="righ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EA42A8"/>
    <w:multiLevelType w:val="hybridMultilevel"/>
    <w:tmpl w:val="8EC6E70C"/>
    <w:lvl w:ilvl="0" w:tplc="0409000F">
      <w:start w:val="1"/>
      <w:numFmt w:val="decimal"/>
      <w:lvlText w:val="%1."/>
      <w:lvlJc w:val="left"/>
      <w:pPr>
        <w:ind w:left="720" w:hanging="360"/>
      </w:pPr>
    </w:lvl>
    <w:lvl w:ilvl="1" w:tplc="72D2592A">
      <w:start w:val="1"/>
      <w:numFmt w:val="upperLetter"/>
      <w:lvlText w:val="%2."/>
      <w:lvlJc w:val="left"/>
      <w:pPr>
        <w:ind w:left="1440" w:hanging="360"/>
      </w:pPr>
      <w:rPr>
        <w:b w:val="0"/>
        <w:i w:val="0"/>
      </w:rPr>
    </w:lvl>
    <w:lvl w:ilvl="2" w:tplc="0409001B">
      <w:start w:val="1"/>
      <w:numFmt w:val="lowerRoman"/>
      <w:lvlText w:val="%3."/>
      <w:lvlJc w:val="right"/>
      <w:pPr>
        <w:ind w:left="2160" w:hanging="180"/>
      </w:pPr>
    </w:lvl>
    <w:lvl w:ilvl="3" w:tplc="3EAEEB3E">
      <w:start w:val="1"/>
      <w:numFmt w:val="upperLetter"/>
      <w:lvlText w:val="%4."/>
      <w:lvlJc w:val="left"/>
      <w:pPr>
        <w:ind w:left="900" w:hanging="720"/>
      </w:pPr>
      <w:rPr>
        <w:rFonts w:ascii="Times New Roman" w:eastAsia="Times New Roman" w:hAnsi="Times New Roman" w:cs="Times New Roman"/>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3" w15:restartNumberingAfterBreak="0">
    <w:nsid w:val="24F80145"/>
    <w:multiLevelType w:val="hybridMultilevel"/>
    <w:tmpl w:val="768E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5"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6"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DC1A44"/>
    <w:multiLevelType w:val="hybridMultilevel"/>
    <w:tmpl w:val="BC744F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635845"/>
    <w:multiLevelType w:val="hybridMultilevel"/>
    <w:tmpl w:val="3ACAC8D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7447287"/>
    <w:multiLevelType w:val="hybridMultilevel"/>
    <w:tmpl w:val="F12A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847922"/>
    <w:multiLevelType w:val="hybridMultilevel"/>
    <w:tmpl w:val="A086C38A"/>
    <w:lvl w:ilvl="0" w:tplc="462206C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C71D6F"/>
    <w:multiLevelType w:val="hybridMultilevel"/>
    <w:tmpl w:val="D3FAA99A"/>
    <w:lvl w:ilvl="0" w:tplc="0409000F">
      <w:start w:val="1"/>
      <w:numFmt w:val="decimal"/>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63185"/>
    <w:multiLevelType w:val="hybridMultilevel"/>
    <w:tmpl w:val="701085A4"/>
    <w:lvl w:ilvl="0" w:tplc="0A3022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C76EAC"/>
    <w:multiLevelType w:val="hybridMultilevel"/>
    <w:tmpl w:val="572A72BA"/>
    <w:lvl w:ilvl="0" w:tplc="6E34289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6188E"/>
    <w:multiLevelType w:val="hybridMultilevel"/>
    <w:tmpl w:val="2F7E5706"/>
    <w:lvl w:ilvl="0" w:tplc="B1EE6C0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B9C200F"/>
    <w:multiLevelType w:val="multilevel"/>
    <w:tmpl w:val="47A6123C"/>
    <w:lvl w:ilvl="0">
      <w:start w:val="1"/>
      <w:numFmt w:val="decimal"/>
      <w:lvlText w:val="%1."/>
      <w:lvlJc w:val="left"/>
      <w:pPr>
        <w:tabs>
          <w:tab w:val="num" w:pos="720"/>
        </w:tabs>
        <w:ind w:left="720" w:hanging="72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start w:val="1"/>
      <w:numFmt w:val="lowerLetter"/>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6" w15:restartNumberingAfterBreak="0">
    <w:nsid w:val="3BFE502B"/>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010E6C"/>
    <w:multiLevelType w:val="hybridMultilevel"/>
    <w:tmpl w:val="117E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AD5303"/>
    <w:multiLevelType w:val="hybridMultilevel"/>
    <w:tmpl w:val="DB3AE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312A4F"/>
    <w:multiLevelType w:val="hybridMultilevel"/>
    <w:tmpl w:val="BD5620B8"/>
    <w:lvl w:ilvl="0" w:tplc="E2464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4B0800"/>
    <w:multiLevelType w:val="hybridMultilevel"/>
    <w:tmpl w:val="3674738C"/>
    <w:lvl w:ilvl="0" w:tplc="A29A5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D06698"/>
    <w:multiLevelType w:val="hybridMultilevel"/>
    <w:tmpl w:val="44108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DE43B2"/>
    <w:multiLevelType w:val="hybridMultilevel"/>
    <w:tmpl w:val="6D56E164"/>
    <w:lvl w:ilvl="0" w:tplc="DA76703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E85A8B"/>
    <w:multiLevelType w:val="hybridMultilevel"/>
    <w:tmpl w:val="BC3A95D8"/>
    <w:lvl w:ilvl="0" w:tplc="6EF65A6E">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429E7"/>
    <w:multiLevelType w:val="hybridMultilevel"/>
    <w:tmpl w:val="E8629090"/>
    <w:lvl w:ilvl="0" w:tplc="3E8276DA">
      <w:start w:val="1"/>
      <w:numFmt w:val="upperRoman"/>
      <w:lvlText w:val="%1."/>
      <w:lvlJc w:val="left"/>
      <w:pPr>
        <w:ind w:left="720" w:hanging="720"/>
      </w:pPr>
      <w:rPr>
        <w:rFonts w:hint="default"/>
      </w:rPr>
    </w:lvl>
    <w:lvl w:ilvl="1" w:tplc="04090015">
      <w:start w:val="1"/>
      <w:numFmt w:val="upperLetter"/>
      <w:lvlText w:val="%2."/>
      <w:lvlJc w:val="left"/>
      <w:pPr>
        <w:ind w:left="630" w:hanging="360"/>
      </w:pPr>
    </w:lvl>
    <w:lvl w:ilvl="2" w:tplc="0409000F">
      <w:start w:val="1"/>
      <w:numFmt w:val="decimal"/>
      <w:lvlText w:val="%3."/>
      <w:lvlJc w:val="left"/>
      <w:pPr>
        <w:ind w:left="630" w:hanging="180"/>
      </w:pPr>
    </w:lvl>
    <w:lvl w:ilvl="3" w:tplc="04090015">
      <w:start w:val="1"/>
      <w:numFmt w:val="upperLetter"/>
      <w:lvlText w:val="%4."/>
      <w:lvlJc w:val="left"/>
      <w:pPr>
        <w:ind w:left="1080" w:hanging="360"/>
      </w:pPr>
    </w:lvl>
    <w:lvl w:ilvl="4" w:tplc="0409000F">
      <w:start w:val="1"/>
      <w:numFmt w:val="decimal"/>
      <w:lvlText w:val="%5."/>
      <w:lvlJc w:val="left"/>
      <w:pPr>
        <w:ind w:left="1440" w:hanging="360"/>
      </w:pPr>
    </w:lvl>
    <w:lvl w:ilvl="5" w:tplc="04090015">
      <w:start w:val="1"/>
      <w:numFmt w:val="upperLetter"/>
      <w:lvlText w:val="%6."/>
      <w:lvlJc w:val="left"/>
      <w:pPr>
        <w:ind w:left="144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9C830FA"/>
    <w:multiLevelType w:val="hybridMultilevel"/>
    <w:tmpl w:val="56E898E4"/>
    <w:lvl w:ilvl="0" w:tplc="9B549070">
      <w:start w:val="1"/>
      <w:numFmt w:val="upperLetter"/>
      <w:lvlText w:val="%1."/>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D36B16"/>
    <w:multiLevelType w:val="hybridMultilevel"/>
    <w:tmpl w:val="E8A2268C"/>
    <w:lvl w:ilvl="0" w:tplc="2F9E51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502753"/>
    <w:multiLevelType w:val="hybridMultilevel"/>
    <w:tmpl w:val="2F7E5706"/>
    <w:lvl w:ilvl="0" w:tplc="B1EE6C0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0517B9E"/>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6C0E3A"/>
    <w:multiLevelType w:val="hybridMultilevel"/>
    <w:tmpl w:val="CCC4F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85359B"/>
    <w:multiLevelType w:val="hybridMultilevel"/>
    <w:tmpl w:val="133C626A"/>
    <w:lvl w:ilvl="0" w:tplc="04090017">
      <w:start w:val="1"/>
      <w:numFmt w:val="lowerLetter"/>
      <w:lvlText w:val="%1)"/>
      <w:lvlJc w:val="left"/>
      <w:pPr>
        <w:ind w:left="720" w:hanging="360"/>
      </w:pPr>
    </w:lvl>
    <w:lvl w:ilvl="1" w:tplc="04090017">
      <w:start w:val="1"/>
      <w:numFmt w:val="lowerLetter"/>
      <w:lvlText w:val="%2)"/>
      <w:lvlJc w:val="left"/>
      <w:pPr>
        <w:ind w:left="1170" w:hanging="360"/>
      </w:pPr>
    </w:lvl>
    <w:lvl w:ilvl="2" w:tplc="0409001B">
      <w:start w:val="1"/>
      <w:numFmt w:val="lowerRoman"/>
      <w:lvlText w:val="%3."/>
      <w:lvlJc w:val="right"/>
      <w:pPr>
        <w:ind w:left="2160" w:hanging="180"/>
      </w:pPr>
    </w:lvl>
    <w:lvl w:ilvl="3" w:tplc="EB7C9E16">
      <w:start w:val="2"/>
      <w:numFmt w:val="decimal"/>
      <w:lvlText w:val="%4."/>
      <w:lvlJc w:val="left"/>
      <w:pPr>
        <w:ind w:left="2880" w:hanging="360"/>
      </w:pPr>
      <w:rPr>
        <w:rFonts w:hint="default"/>
      </w:rPr>
    </w:lvl>
    <w:lvl w:ilvl="4" w:tplc="18968716">
      <w:start w:val="2"/>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587D58"/>
    <w:multiLevelType w:val="multilevel"/>
    <w:tmpl w:val="C2D4C136"/>
    <w:lvl w:ilvl="0">
      <w:start w:val="1"/>
      <w:numFmt w:val="upperLetter"/>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4" w15:restartNumberingAfterBreak="0">
    <w:nsid w:val="583115EE"/>
    <w:multiLevelType w:val="hybridMultilevel"/>
    <w:tmpl w:val="F9DAD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53704"/>
    <w:multiLevelType w:val="hybridMultilevel"/>
    <w:tmpl w:val="05CA7B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5BE644DF"/>
    <w:multiLevelType w:val="hybridMultilevel"/>
    <w:tmpl w:val="A18E2BE2"/>
    <w:lvl w:ilvl="0" w:tplc="0F5A690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F28522F"/>
    <w:multiLevelType w:val="hybridMultilevel"/>
    <w:tmpl w:val="36ACD5E2"/>
    <w:lvl w:ilvl="0" w:tplc="E01E87E4">
      <w:start w:val="1"/>
      <w:numFmt w:val="upperLetter"/>
      <w:lvlText w:val="%1."/>
      <w:lvlJc w:val="left"/>
      <w:pPr>
        <w:ind w:left="720" w:hanging="360"/>
      </w:pPr>
      <w:rPr>
        <w:rFonts w:hint="default"/>
      </w:rPr>
    </w:lvl>
    <w:lvl w:ilvl="1" w:tplc="0409000F">
      <w:start w:val="1"/>
      <w:numFmt w:val="decimal"/>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CE6A50"/>
    <w:multiLevelType w:val="hybridMultilevel"/>
    <w:tmpl w:val="048EFD20"/>
    <w:lvl w:ilvl="0" w:tplc="9FFC0D68">
      <w:start w:val="28"/>
      <w:numFmt w:val="decimal"/>
      <w:lvlText w:val="%1."/>
      <w:lvlJc w:val="left"/>
      <w:pPr>
        <w:ind w:left="450" w:hanging="360"/>
      </w:pPr>
      <w:rPr>
        <w:rFonts w:hint="default"/>
        <w:b/>
      </w:rPr>
    </w:lvl>
    <w:lvl w:ilvl="1" w:tplc="04090019">
      <w:start w:val="1"/>
      <w:numFmt w:val="lowerLetter"/>
      <w:lvlText w:val="%2."/>
      <w:lvlJc w:val="left"/>
      <w:pPr>
        <w:ind w:left="630" w:hanging="360"/>
      </w:pPr>
    </w:lvl>
    <w:lvl w:ilvl="2" w:tplc="4A2E3514">
      <w:start w:val="1"/>
      <w:numFmt w:val="lowerLetter"/>
      <w:lvlText w:val="%3."/>
      <w:lvlJc w:val="right"/>
      <w:pPr>
        <w:ind w:left="900" w:hanging="180"/>
      </w:pPr>
      <w:rPr>
        <w:rFonts w:ascii="Times New Roman" w:eastAsia="Times New Roman" w:hAnsi="Times New Roman" w:cs="Times New Roman"/>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9" w15:restartNumberingAfterBreak="0">
    <w:nsid w:val="61FE18CE"/>
    <w:multiLevelType w:val="hybridMultilevel"/>
    <w:tmpl w:val="F9DAD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EF410D"/>
    <w:multiLevelType w:val="hybridMultilevel"/>
    <w:tmpl w:val="BBD673B6"/>
    <w:lvl w:ilvl="0" w:tplc="77BA7CF2">
      <w:start w:val="1"/>
      <w:numFmt w:val="upperLetter"/>
      <w:lvlText w:val="%1."/>
      <w:lvlJc w:val="left"/>
      <w:pPr>
        <w:ind w:left="81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040A8BA">
      <w:start w:val="1"/>
      <w:numFmt w:val="decimal"/>
      <w:lvlText w:val="%4."/>
      <w:lvlJc w:val="left"/>
      <w:pPr>
        <w:ind w:left="45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630758A3"/>
    <w:multiLevelType w:val="hybridMultilevel"/>
    <w:tmpl w:val="BC3A95D8"/>
    <w:lvl w:ilvl="0" w:tplc="6EF65A6E">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6994272D"/>
    <w:multiLevelType w:val="hybridMultilevel"/>
    <w:tmpl w:val="C18CB7EC"/>
    <w:lvl w:ilvl="0" w:tplc="CD082D0E">
      <w:start w:val="1"/>
      <w:numFmt w:val="upperLetter"/>
      <w:lvlText w:val="%1."/>
      <w:lvlJc w:val="left"/>
      <w:pPr>
        <w:ind w:left="2160" w:hanging="144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D02698"/>
    <w:multiLevelType w:val="hybridMultilevel"/>
    <w:tmpl w:val="765ABEF6"/>
    <w:lvl w:ilvl="0" w:tplc="9ECA514A">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4" w15:restartNumberingAfterBreak="0">
    <w:nsid w:val="6A9F1C01"/>
    <w:multiLevelType w:val="hybridMultilevel"/>
    <w:tmpl w:val="B1C0B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D44E33"/>
    <w:multiLevelType w:val="hybridMultilevel"/>
    <w:tmpl w:val="A086C38A"/>
    <w:lvl w:ilvl="0" w:tplc="462206C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F606E4"/>
    <w:multiLevelType w:val="hybridMultilevel"/>
    <w:tmpl w:val="38602B88"/>
    <w:lvl w:ilvl="0" w:tplc="A43E64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547156"/>
    <w:multiLevelType w:val="hybridMultilevel"/>
    <w:tmpl w:val="3D2E756E"/>
    <w:lvl w:ilvl="0" w:tplc="70DAEB8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775C5D5E"/>
    <w:multiLevelType w:val="hybridMultilevel"/>
    <w:tmpl w:val="77E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1F100A"/>
    <w:multiLevelType w:val="hybridMultilevel"/>
    <w:tmpl w:val="12BE50C0"/>
    <w:lvl w:ilvl="0" w:tplc="E6B448FA">
      <w:start w:val="1"/>
      <w:numFmt w:val="upperLetter"/>
      <w:lvlText w:val="%1."/>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E57F6B"/>
    <w:multiLevelType w:val="singleLevel"/>
    <w:tmpl w:val="17D6C1B4"/>
    <w:lvl w:ilvl="0">
      <w:start w:val="1"/>
      <w:numFmt w:val="decimal"/>
      <w:lvlText w:val="%1."/>
      <w:lvlJc w:val="left"/>
      <w:pPr>
        <w:tabs>
          <w:tab w:val="num" w:pos="660"/>
        </w:tabs>
        <w:ind w:left="660" w:hanging="360"/>
      </w:pPr>
      <w:rPr>
        <w:rFonts w:hint="default"/>
      </w:rPr>
    </w:lvl>
  </w:abstractNum>
  <w:abstractNum w:abstractNumId="71"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72"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0"/>
  </w:num>
  <w:num w:numId="4">
    <w:abstractNumId w:val="35"/>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num>
  <w:num w:numId="7">
    <w:abstractNumId w:val="71"/>
    <w:lvlOverride w:ilvl="0">
      <w:startOverride w:val="6"/>
    </w:lvlOverride>
  </w:num>
  <w:num w:numId="8">
    <w:abstractNumId w:val="25"/>
    <w:lvlOverride w:ilvl="0">
      <w:startOverride w:val="8"/>
    </w:lvlOverride>
  </w:num>
  <w:num w:numId="9">
    <w:abstractNumId w:val="70"/>
  </w:num>
  <w:num w:numId="10">
    <w:abstractNumId w:val="37"/>
  </w:num>
  <w:num w:numId="11">
    <w:abstractNumId w:val="26"/>
  </w:num>
  <w:num w:numId="12">
    <w:abstractNumId w:val="1"/>
  </w:num>
  <w:num w:numId="13">
    <w:abstractNumId w:val="36"/>
  </w:num>
  <w:num w:numId="14">
    <w:abstractNumId w:val="20"/>
  </w:num>
  <w:num w:numId="15">
    <w:abstractNumId w:val="51"/>
  </w:num>
  <w:num w:numId="16">
    <w:abstractNumId w:val="16"/>
  </w:num>
  <w:num w:numId="17">
    <w:abstractNumId w:val="21"/>
  </w:num>
  <w:num w:numId="18">
    <w:abstractNumId w:val="52"/>
  </w:num>
  <w:num w:numId="19">
    <w:abstractNumId w:val="32"/>
  </w:num>
  <w:num w:numId="20">
    <w:abstractNumId w:val="72"/>
  </w:num>
  <w:num w:numId="21">
    <w:abstractNumId w:val="45"/>
  </w:num>
  <w:num w:numId="22">
    <w:abstractNumId w:val="42"/>
  </w:num>
  <w:num w:numId="23">
    <w:abstractNumId w:val="15"/>
  </w:num>
  <w:num w:numId="24">
    <w:abstractNumId w:val="40"/>
  </w:num>
  <w:num w:numId="25">
    <w:abstractNumId w:val="9"/>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8"/>
  </w:num>
  <w:num w:numId="30">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57"/>
  </w:num>
  <w:num w:numId="33">
    <w:abstractNumId w:val="39"/>
  </w:num>
  <w:num w:numId="34">
    <w:abstractNumId w:val="66"/>
  </w:num>
  <w:num w:numId="35">
    <w:abstractNumId w:val="5"/>
  </w:num>
  <w:num w:numId="36">
    <w:abstractNumId w:val="56"/>
  </w:num>
  <w:num w:numId="37">
    <w:abstractNumId w:val="17"/>
  </w:num>
  <w:num w:numId="38">
    <w:abstractNumId w:val="30"/>
  </w:num>
  <w:num w:numId="39">
    <w:abstractNumId w:val="41"/>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58"/>
  </w:num>
  <w:num w:numId="43">
    <w:abstractNumId w:val="3"/>
  </w:num>
  <w:num w:numId="44">
    <w:abstractNumId w:val="38"/>
  </w:num>
  <w:num w:numId="45">
    <w:abstractNumId w:val="62"/>
  </w:num>
  <w:num w:numId="46">
    <w:abstractNumId w:val="31"/>
  </w:num>
  <w:num w:numId="47">
    <w:abstractNumId w:val="61"/>
  </w:num>
  <w:num w:numId="48">
    <w:abstractNumId w:val="6"/>
  </w:num>
  <w:num w:numId="49">
    <w:abstractNumId w:val="50"/>
  </w:num>
  <w:num w:numId="50">
    <w:abstractNumId w:val="27"/>
  </w:num>
  <w:num w:numId="51">
    <w:abstractNumId w:val="47"/>
  </w:num>
  <w:num w:numId="52">
    <w:abstractNumId w:val="60"/>
  </w:num>
  <w:num w:numId="53">
    <w:abstractNumId w:val="69"/>
  </w:num>
  <w:num w:numId="54">
    <w:abstractNumId w:val="13"/>
  </w:num>
  <w:num w:numId="55">
    <w:abstractNumId w:val="43"/>
  </w:num>
  <w:num w:numId="56">
    <w:abstractNumId w:val="65"/>
  </w:num>
  <w:num w:numId="57">
    <w:abstractNumId w:val="48"/>
  </w:num>
  <w:num w:numId="58">
    <w:abstractNumId w:val="55"/>
  </w:num>
  <w:num w:numId="59">
    <w:abstractNumId w:val="46"/>
  </w:num>
  <w:num w:numId="60">
    <w:abstractNumId w:val="18"/>
  </w:num>
  <w:num w:numId="61">
    <w:abstractNumId w:val="34"/>
  </w:num>
  <w:num w:numId="62">
    <w:abstractNumId w:val="12"/>
  </w:num>
  <w:num w:numId="63">
    <w:abstractNumId w:val="49"/>
  </w:num>
  <w:num w:numId="64">
    <w:abstractNumId w:val="59"/>
  </w:num>
  <w:num w:numId="65">
    <w:abstractNumId w:val="54"/>
  </w:num>
  <w:num w:numId="66">
    <w:abstractNumId w:val="53"/>
  </w:num>
  <w:num w:numId="67">
    <w:abstractNumId w:val="10"/>
  </w:num>
  <w:num w:numId="68">
    <w:abstractNumId w:val="2"/>
  </w:num>
  <w:num w:numId="69">
    <w:abstractNumId w:val="14"/>
  </w:num>
  <w:num w:numId="70">
    <w:abstractNumId w:val="64"/>
  </w:num>
  <w:num w:numId="71">
    <w:abstractNumId w:val="23"/>
  </w:num>
  <w:num w:numId="72">
    <w:abstractNumId w:val="29"/>
  </w:num>
  <w:num w:numId="73">
    <w:abstractNumId w:val="7"/>
  </w:num>
  <w:num w:numId="74">
    <w:abstractNumId w:val="4"/>
  </w:num>
  <w:num w:numId="75">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D9"/>
    <w:rsid w:val="00002F2A"/>
    <w:rsid w:val="00004DB5"/>
    <w:rsid w:val="000050DC"/>
    <w:rsid w:val="00005C06"/>
    <w:rsid w:val="00005C7F"/>
    <w:rsid w:val="00006FB7"/>
    <w:rsid w:val="00007329"/>
    <w:rsid w:val="000074FD"/>
    <w:rsid w:val="000100AA"/>
    <w:rsid w:val="0001195D"/>
    <w:rsid w:val="00013ACB"/>
    <w:rsid w:val="0001499B"/>
    <w:rsid w:val="00015BCC"/>
    <w:rsid w:val="00020FDD"/>
    <w:rsid w:val="00021233"/>
    <w:rsid w:val="0002164C"/>
    <w:rsid w:val="00022E2E"/>
    <w:rsid w:val="0002425F"/>
    <w:rsid w:val="00026731"/>
    <w:rsid w:val="0002682A"/>
    <w:rsid w:val="00030A56"/>
    <w:rsid w:val="000319B8"/>
    <w:rsid w:val="000332AD"/>
    <w:rsid w:val="0003665B"/>
    <w:rsid w:val="00037A16"/>
    <w:rsid w:val="00040C8F"/>
    <w:rsid w:val="000464E6"/>
    <w:rsid w:val="00050DF0"/>
    <w:rsid w:val="00052D64"/>
    <w:rsid w:val="00052FE8"/>
    <w:rsid w:val="00054950"/>
    <w:rsid w:val="0006059F"/>
    <w:rsid w:val="0006389F"/>
    <w:rsid w:val="0006612B"/>
    <w:rsid w:val="00071505"/>
    <w:rsid w:val="00073572"/>
    <w:rsid w:val="00073626"/>
    <w:rsid w:val="00073719"/>
    <w:rsid w:val="000811C8"/>
    <w:rsid w:val="00081804"/>
    <w:rsid w:val="000847C2"/>
    <w:rsid w:val="00084B12"/>
    <w:rsid w:val="00085647"/>
    <w:rsid w:val="000867B0"/>
    <w:rsid w:val="00086BDA"/>
    <w:rsid w:val="00087601"/>
    <w:rsid w:val="00087DA0"/>
    <w:rsid w:val="00090054"/>
    <w:rsid w:val="000922BC"/>
    <w:rsid w:val="000923F4"/>
    <w:rsid w:val="00092F15"/>
    <w:rsid w:val="00096074"/>
    <w:rsid w:val="000969B0"/>
    <w:rsid w:val="00096FEC"/>
    <w:rsid w:val="00097835"/>
    <w:rsid w:val="00097A05"/>
    <w:rsid w:val="000A1FF4"/>
    <w:rsid w:val="000A30F8"/>
    <w:rsid w:val="000A3227"/>
    <w:rsid w:val="000A38FB"/>
    <w:rsid w:val="000A477F"/>
    <w:rsid w:val="000A71BD"/>
    <w:rsid w:val="000B057A"/>
    <w:rsid w:val="000B16D2"/>
    <w:rsid w:val="000B307F"/>
    <w:rsid w:val="000B4BC2"/>
    <w:rsid w:val="000B4C48"/>
    <w:rsid w:val="000B508F"/>
    <w:rsid w:val="000B51F0"/>
    <w:rsid w:val="000B5D31"/>
    <w:rsid w:val="000B7CD9"/>
    <w:rsid w:val="000C017F"/>
    <w:rsid w:val="000C0777"/>
    <w:rsid w:val="000C3F4A"/>
    <w:rsid w:val="000C4030"/>
    <w:rsid w:val="000C601D"/>
    <w:rsid w:val="000C610C"/>
    <w:rsid w:val="000C65A9"/>
    <w:rsid w:val="000C69D7"/>
    <w:rsid w:val="000C77A3"/>
    <w:rsid w:val="000C7B15"/>
    <w:rsid w:val="000D0916"/>
    <w:rsid w:val="000D1F0E"/>
    <w:rsid w:val="000D27EA"/>
    <w:rsid w:val="000D4529"/>
    <w:rsid w:val="000D58D5"/>
    <w:rsid w:val="000E00A3"/>
    <w:rsid w:val="000E073D"/>
    <w:rsid w:val="000E0C87"/>
    <w:rsid w:val="000E0D16"/>
    <w:rsid w:val="000E1860"/>
    <w:rsid w:val="000E58AB"/>
    <w:rsid w:val="000F0511"/>
    <w:rsid w:val="000F092E"/>
    <w:rsid w:val="000F48AD"/>
    <w:rsid w:val="000F5AE9"/>
    <w:rsid w:val="000F5DA5"/>
    <w:rsid w:val="000F63C0"/>
    <w:rsid w:val="000F6BDE"/>
    <w:rsid w:val="000F7996"/>
    <w:rsid w:val="00101CA3"/>
    <w:rsid w:val="00102D30"/>
    <w:rsid w:val="00102D45"/>
    <w:rsid w:val="00103AC7"/>
    <w:rsid w:val="001066B7"/>
    <w:rsid w:val="00107ABE"/>
    <w:rsid w:val="0011173F"/>
    <w:rsid w:val="00112477"/>
    <w:rsid w:val="00114474"/>
    <w:rsid w:val="00114C16"/>
    <w:rsid w:val="001206A3"/>
    <w:rsid w:val="0012207C"/>
    <w:rsid w:val="00122684"/>
    <w:rsid w:val="0012324B"/>
    <w:rsid w:val="00126C5C"/>
    <w:rsid w:val="001320FA"/>
    <w:rsid w:val="00134525"/>
    <w:rsid w:val="00134EE4"/>
    <w:rsid w:val="001363AD"/>
    <w:rsid w:val="00137BB5"/>
    <w:rsid w:val="001405E3"/>
    <w:rsid w:val="001424F3"/>
    <w:rsid w:val="00142ACA"/>
    <w:rsid w:val="00143A79"/>
    <w:rsid w:val="00143B05"/>
    <w:rsid w:val="001440F4"/>
    <w:rsid w:val="001500BE"/>
    <w:rsid w:val="00150435"/>
    <w:rsid w:val="00150ED9"/>
    <w:rsid w:val="00152226"/>
    <w:rsid w:val="001530EB"/>
    <w:rsid w:val="0015353A"/>
    <w:rsid w:val="001539A2"/>
    <w:rsid w:val="00154648"/>
    <w:rsid w:val="001549BA"/>
    <w:rsid w:val="00160861"/>
    <w:rsid w:val="00160C6E"/>
    <w:rsid w:val="0016144E"/>
    <w:rsid w:val="00161A04"/>
    <w:rsid w:val="0016258C"/>
    <w:rsid w:val="00163DD1"/>
    <w:rsid w:val="001650E6"/>
    <w:rsid w:val="0016518D"/>
    <w:rsid w:val="00170D02"/>
    <w:rsid w:val="00171C38"/>
    <w:rsid w:val="00171E39"/>
    <w:rsid w:val="001731C4"/>
    <w:rsid w:val="00173446"/>
    <w:rsid w:val="0017716B"/>
    <w:rsid w:val="001771AC"/>
    <w:rsid w:val="00177C21"/>
    <w:rsid w:val="00181526"/>
    <w:rsid w:val="001816B1"/>
    <w:rsid w:val="001839BE"/>
    <w:rsid w:val="001853DF"/>
    <w:rsid w:val="001854BE"/>
    <w:rsid w:val="00185F0C"/>
    <w:rsid w:val="00186D2B"/>
    <w:rsid w:val="00187361"/>
    <w:rsid w:val="00187C97"/>
    <w:rsid w:val="001911B3"/>
    <w:rsid w:val="001912DE"/>
    <w:rsid w:val="001937CE"/>
    <w:rsid w:val="00193C99"/>
    <w:rsid w:val="00195411"/>
    <w:rsid w:val="00197225"/>
    <w:rsid w:val="001A4C99"/>
    <w:rsid w:val="001B0112"/>
    <w:rsid w:val="001B2416"/>
    <w:rsid w:val="001B314D"/>
    <w:rsid w:val="001B453D"/>
    <w:rsid w:val="001B4EFC"/>
    <w:rsid w:val="001B73B9"/>
    <w:rsid w:val="001C1BB8"/>
    <w:rsid w:val="001C40E5"/>
    <w:rsid w:val="001C6597"/>
    <w:rsid w:val="001C773A"/>
    <w:rsid w:val="001D0301"/>
    <w:rsid w:val="001D0573"/>
    <w:rsid w:val="001D09DF"/>
    <w:rsid w:val="001D15BB"/>
    <w:rsid w:val="001D3FAC"/>
    <w:rsid w:val="001D5354"/>
    <w:rsid w:val="001D6C47"/>
    <w:rsid w:val="001E0523"/>
    <w:rsid w:val="001E07DF"/>
    <w:rsid w:val="001E196D"/>
    <w:rsid w:val="001E1BB3"/>
    <w:rsid w:val="001E257B"/>
    <w:rsid w:val="001E3C75"/>
    <w:rsid w:val="001E5E72"/>
    <w:rsid w:val="001E5EB7"/>
    <w:rsid w:val="001F0BE0"/>
    <w:rsid w:val="001F320F"/>
    <w:rsid w:val="001F5CF6"/>
    <w:rsid w:val="001F610B"/>
    <w:rsid w:val="001F635D"/>
    <w:rsid w:val="0020055A"/>
    <w:rsid w:val="00203311"/>
    <w:rsid w:val="002069C5"/>
    <w:rsid w:val="00211CF4"/>
    <w:rsid w:val="00213219"/>
    <w:rsid w:val="00214156"/>
    <w:rsid w:val="002211E1"/>
    <w:rsid w:val="00222585"/>
    <w:rsid w:val="00223760"/>
    <w:rsid w:val="0022631E"/>
    <w:rsid w:val="00227247"/>
    <w:rsid w:val="002275D7"/>
    <w:rsid w:val="00230CA7"/>
    <w:rsid w:val="00231014"/>
    <w:rsid w:val="0023371C"/>
    <w:rsid w:val="0023735C"/>
    <w:rsid w:val="0023745C"/>
    <w:rsid w:val="002379BF"/>
    <w:rsid w:val="00242BC6"/>
    <w:rsid w:val="00242CBF"/>
    <w:rsid w:val="00243DBE"/>
    <w:rsid w:val="00244CF4"/>
    <w:rsid w:val="002460A6"/>
    <w:rsid w:val="002500FF"/>
    <w:rsid w:val="00251A2B"/>
    <w:rsid w:val="00251C0B"/>
    <w:rsid w:val="00252262"/>
    <w:rsid w:val="00253C76"/>
    <w:rsid w:val="0025411E"/>
    <w:rsid w:val="00257144"/>
    <w:rsid w:val="00261E7B"/>
    <w:rsid w:val="00262812"/>
    <w:rsid w:val="002647F8"/>
    <w:rsid w:val="00265F42"/>
    <w:rsid w:val="00266E7A"/>
    <w:rsid w:val="002672BC"/>
    <w:rsid w:val="00274A52"/>
    <w:rsid w:val="0027715C"/>
    <w:rsid w:val="00282A23"/>
    <w:rsid w:val="00283A42"/>
    <w:rsid w:val="00283B93"/>
    <w:rsid w:val="002845D1"/>
    <w:rsid w:val="00286550"/>
    <w:rsid w:val="00286621"/>
    <w:rsid w:val="00287D32"/>
    <w:rsid w:val="0029217E"/>
    <w:rsid w:val="00293350"/>
    <w:rsid w:val="002940ED"/>
    <w:rsid w:val="002944B8"/>
    <w:rsid w:val="00294B1D"/>
    <w:rsid w:val="00296529"/>
    <w:rsid w:val="002A1367"/>
    <w:rsid w:val="002A2584"/>
    <w:rsid w:val="002A2E89"/>
    <w:rsid w:val="002A3CA8"/>
    <w:rsid w:val="002A4273"/>
    <w:rsid w:val="002A51FD"/>
    <w:rsid w:val="002A56FC"/>
    <w:rsid w:val="002A7A5C"/>
    <w:rsid w:val="002B036B"/>
    <w:rsid w:val="002B1502"/>
    <w:rsid w:val="002B1DC2"/>
    <w:rsid w:val="002B20EA"/>
    <w:rsid w:val="002B294B"/>
    <w:rsid w:val="002B2AD5"/>
    <w:rsid w:val="002B3C45"/>
    <w:rsid w:val="002B589C"/>
    <w:rsid w:val="002B7055"/>
    <w:rsid w:val="002B7F88"/>
    <w:rsid w:val="002C05CB"/>
    <w:rsid w:val="002C2059"/>
    <w:rsid w:val="002C2D89"/>
    <w:rsid w:val="002C319E"/>
    <w:rsid w:val="002C3C5D"/>
    <w:rsid w:val="002C46CF"/>
    <w:rsid w:val="002C48BB"/>
    <w:rsid w:val="002C4E09"/>
    <w:rsid w:val="002C5D92"/>
    <w:rsid w:val="002C763C"/>
    <w:rsid w:val="002D16BE"/>
    <w:rsid w:val="002D2594"/>
    <w:rsid w:val="002D271F"/>
    <w:rsid w:val="002D2E37"/>
    <w:rsid w:val="002E042C"/>
    <w:rsid w:val="002E0E13"/>
    <w:rsid w:val="002E2881"/>
    <w:rsid w:val="002E2C2A"/>
    <w:rsid w:val="002E3C0B"/>
    <w:rsid w:val="002E40F4"/>
    <w:rsid w:val="002E4DF8"/>
    <w:rsid w:val="002E6910"/>
    <w:rsid w:val="002F3A62"/>
    <w:rsid w:val="002F583B"/>
    <w:rsid w:val="002F7BC4"/>
    <w:rsid w:val="00301B77"/>
    <w:rsid w:val="00303D9A"/>
    <w:rsid w:val="00306DF0"/>
    <w:rsid w:val="003071FB"/>
    <w:rsid w:val="00307327"/>
    <w:rsid w:val="00307B06"/>
    <w:rsid w:val="00307C5D"/>
    <w:rsid w:val="0031024A"/>
    <w:rsid w:val="00310623"/>
    <w:rsid w:val="00310A00"/>
    <w:rsid w:val="00311F15"/>
    <w:rsid w:val="00312778"/>
    <w:rsid w:val="00312E38"/>
    <w:rsid w:val="0031471A"/>
    <w:rsid w:val="00315CFF"/>
    <w:rsid w:val="00322D3C"/>
    <w:rsid w:val="003260D0"/>
    <w:rsid w:val="00334FC1"/>
    <w:rsid w:val="003426E3"/>
    <w:rsid w:val="003431A9"/>
    <w:rsid w:val="00346E2B"/>
    <w:rsid w:val="003501E3"/>
    <w:rsid w:val="00350F15"/>
    <w:rsid w:val="003520C9"/>
    <w:rsid w:val="00352A06"/>
    <w:rsid w:val="003539D8"/>
    <w:rsid w:val="00354B39"/>
    <w:rsid w:val="00355C37"/>
    <w:rsid w:val="003568FD"/>
    <w:rsid w:val="00360EC2"/>
    <w:rsid w:val="00362260"/>
    <w:rsid w:val="00362499"/>
    <w:rsid w:val="003632AB"/>
    <w:rsid w:val="00363C26"/>
    <w:rsid w:val="003652A6"/>
    <w:rsid w:val="00365A33"/>
    <w:rsid w:val="003703E0"/>
    <w:rsid w:val="003729A4"/>
    <w:rsid w:val="00372FD4"/>
    <w:rsid w:val="003738B6"/>
    <w:rsid w:val="00374695"/>
    <w:rsid w:val="0037486D"/>
    <w:rsid w:val="003749A4"/>
    <w:rsid w:val="00375428"/>
    <w:rsid w:val="003758FE"/>
    <w:rsid w:val="00376E5C"/>
    <w:rsid w:val="00380DA0"/>
    <w:rsid w:val="003813C7"/>
    <w:rsid w:val="003816AD"/>
    <w:rsid w:val="003827F1"/>
    <w:rsid w:val="003836CD"/>
    <w:rsid w:val="00384EB7"/>
    <w:rsid w:val="00385224"/>
    <w:rsid w:val="003853B9"/>
    <w:rsid w:val="00386289"/>
    <w:rsid w:val="00386B9E"/>
    <w:rsid w:val="00391274"/>
    <w:rsid w:val="003921AA"/>
    <w:rsid w:val="00392A69"/>
    <w:rsid w:val="003A056C"/>
    <w:rsid w:val="003A135B"/>
    <w:rsid w:val="003A2C19"/>
    <w:rsid w:val="003A39E0"/>
    <w:rsid w:val="003A3EEE"/>
    <w:rsid w:val="003A47FA"/>
    <w:rsid w:val="003A500B"/>
    <w:rsid w:val="003A5483"/>
    <w:rsid w:val="003A5A92"/>
    <w:rsid w:val="003B2784"/>
    <w:rsid w:val="003B41AA"/>
    <w:rsid w:val="003B4AC1"/>
    <w:rsid w:val="003B590C"/>
    <w:rsid w:val="003B59E6"/>
    <w:rsid w:val="003B6928"/>
    <w:rsid w:val="003C0002"/>
    <w:rsid w:val="003C006C"/>
    <w:rsid w:val="003C36A1"/>
    <w:rsid w:val="003C56DE"/>
    <w:rsid w:val="003C5AE5"/>
    <w:rsid w:val="003C5EE7"/>
    <w:rsid w:val="003C6829"/>
    <w:rsid w:val="003D03A9"/>
    <w:rsid w:val="003D1077"/>
    <w:rsid w:val="003D1ED4"/>
    <w:rsid w:val="003D311E"/>
    <w:rsid w:val="003D5ECB"/>
    <w:rsid w:val="003E35CE"/>
    <w:rsid w:val="003E596F"/>
    <w:rsid w:val="003E5989"/>
    <w:rsid w:val="003F4A82"/>
    <w:rsid w:val="003F4DBD"/>
    <w:rsid w:val="003F51B2"/>
    <w:rsid w:val="003F5428"/>
    <w:rsid w:val="003F6162"/>
    <w:rsid w:val="003F6415"/>
    <w:rsid w:val="00400311"/>
    <w:rsid w:val="00400E97"/>
    <w:rsid w:val="00401C34"/>
    <w:rsid w:val="00404F53"/>
    <w:rsid w:val="00406B1F"/>
    <w:rsid w:val="0041116A"/>
    <w:rsid w:val="00411730"/>
    <w:rsid w:val="004131F2"/>
    <w:rsid w:val="00413ED1"/>
    <w:rsid w:val="00414D3E"/>
    <w:rsid w:val="004157CE"/>
    <w:rsid w:val="00415F63"/>
    <w:rsid w:val="00417CB7"/>
    <w:rsid w:val="00420133"/>
    <w:rsid w:val="004212F3"/>
    <w:rsid w:val="00422067"/>
    <w:rsid w:val="00422B5D"/>
    <w:rsid w:val="00423F4D"/>
    <w:rsid w:val="0042435B"/>
    <w:rsid w:val="00425ED2"/>
    <w:rsid w:val="00426128"/>
    <w:rsid w:val="004263AD"/>
    <w:rsid w:val="00426B81"/>
    <w:rsid w:val="00426ED6"/>
    <w:rsid w:val="004271EB"/>
    <w:rsid w:val="00433AC9"/>
    <w:rsid w:val="004348A5"/>
    <w:rsid w:val="0043533F"/>
    <w:rsid w:val="00436540"/>
    <w:rsid w:val="00437270"/>
    <w:rsid w:val="00437B37"/>
    <w:rsid w:val="00443BD9"/>
    <w:rsid w:val="004444C1"/>
    <w:rsid w:val="00445F73"/>
    <w:rsid w:val="004463A8"/>
    <w:rsid w:val="0045061D"/>
    <w:rsid w:val="004506B0"/>
    <w:rsid w:val="0045620C"/>
    <w:rsid w:val="00456E7A"/>
    <w:rsid w:val="00464983"/>
    <w:rsid w:val="00467077"/>
    <w:rsid w:val="00467265"/>
    <w:rsid w:val="0046746D"/>
    <w:rsid w:val="00467731"/>
    <w:rsid w:val="0047222A"/>
    <w:rsid w:val="00472738"/>
    <w:rsid w:val="00477606"/>
    <w:rsid w:val="0047786B"/>
    <w:rsid w:val="00480553"/>
    <w:rsid w:val="00481EAF"/>
    <w:rsid w:val="00484113"/>
    <w:rsid w:val="00484868"/>
    <w:rsid w:val="004864A7"/>
    <w:rsid w:val="004874CE"/>
    <w:rsid w:val="00487F0B"/>
    <w:rsid w:val="00487F1E"/>
    <w:rsid w:val="004929D4"/>
    <w:rsid w:val="004934D4"/>
    <w:rsid w:val="004A0361"/>
    <w:rsid w:val="004A1E99"/>
    <w:rsid w:val="004A2C0C"/>
    <w:rsid w:val="004A7A6B"/>
    <w:rsid w:val="004A7CA9"/>
    <w:rsid w:val="004B0356"/>
    <w:rsid w:val="004B07AF"/>
    <w:rsid w:val="004B4ECA"/>
    <w:rsid w:val="004B6C91"/>
    <w:rsid w:val="004B6FFA"/>
    <w:rsid w:val="004C04EB"/>
    <w:rsid w:val="004C057E"/>
    <w:rsid w:val="004C137D"/>
    <w:rsid w:val="004C50CD"/>
    <w:rsid w:val="004C75A5"/>
    <w:rsid w:val="004D0B4F"/>
    <w:rsid w:val="004D0E31"/>
    <w:rsid w:val="004D2F9E"/>
    <w:rsid w:val="004D5591"/>
    <w:rsid w:val="004D65DA"/>
    <w:rsid w:val="004E0CC5"/>
    <w:rsid w:val="004E129F"/>
    <w:rsid w:val="004E2C4D"/>
    <w:rsid w:val="004E32B5"/>
    <w:rsid w:val="004E3C49"/>
    <w:rsid w:val="004E4471"/>
    <w:rsid w:val="004E6BA7"/>
    <w:rsid w:val="004E736D"/>
    <w:rsid w:val="004E7411"/>
    <w:rsid w:val="004F24AC"/>
    <w:rsid w:val="004F777E"/>
    <w:rsid w:val="00501C77"/>
    <w:rsid w:val="00503B7C"/>
    <w:rsid w:val="0050408D"/>
    <w:rsid w:val="005041A5"/>
    <w:rsid w:val="00504277"/>
    <w:rsid w:val="00510D4E"/>
    <w:rsid w:val="00515390"/>
    <w:rsid w:val="005233F0"/>
    <w:rsid w:val="00525E0D"/>
    <w:rsid w:val="0053126D"/>
    <w:rsid w:val="0053166B"/>
    <w:rsid w:val="00531958"/>
    <w:rsid w:val="005351BD"/>
    <w:rsid w:val="00536D6B"/>
    <w:rsid w:val="0054186A"/>
    <w:rsid w:val="00542B9D"/>
    <w:rsid w:val="005439DE"/>
    <w:rsid w:val="00544B25"/>
    <w:rsid w:val="00546EC3"/>
    <w:rsid w:val="005472F3"/>
    <w:rsid w:val="00550153"/>
    <w:rsid w:val="00550B10"/>
    <w:rsid w:val="005514BE"/>
    <w:rsid w:val="005516B2"/>
    <w:rsid w:val="00552102"/>
    <w:rsid w:val="00552A7C"/>
    <w:rsid w:val="00553A7F"/>
    <w:rsid w:val="00560210"/>
    <w:rsid w:val="0056395B"/>
    <w:rsid w:val="00563A0D"/>
    <w:rsid w:val="00563AB0"/>
    <w:rsid w:val="00564710"/>
    <w:rsid w:val="00565554"/>
    <w:rsid w:val="00570928"/>
    <w:rsid w:val="005723D7"/>
    <w:rsid w:val="00574472"/>
    <w:rsid w:val="00575DDE"/>
    <w:rsid w:val="00576394"/>
    <w:rsid w:val="005802C3"/>
    <w:rsid w:val="0058073C"/>
    <w:rsid w:val="00580D9F"/>
    <w:rsid w:val="00581473"/>
    <w:rsid w:val="00581A67"/>
    <w:rsid w:val="00581EDA"/>
    <w:rsid w:val="00584558"/>
    <w:rsid w:val="00585003"/>
    <w:rsid w:val="0058587F"/>
    <w:rsid w:val="00590513"/>
    <w:rsid w:val="00591834"/>
    <w:rsid w:val="005919B1"/>
    <w:rsid w:val="00595BC9"/>
    <w:rsid w:val="00595E4F"/>
    <w:rsid w:val="005A29D3"/>
    <w:rsid w:val="005A2F4F"/>
    <w:rsid w:val="005A33C6"/>
    <w:rsid w:val="005A4038"/>
    <w:rsid w:val="005A52F8"/>
    <w:rsid w:val="005A541B"/>
    <w:rsid w:val="005A6A59"/>
    <w:rsid w:val="005A6EC0"/>
    <w:rsid w:val="005B0596"/>
    <w:rsid w:val="005B0BB6"/>
    <w:rsid w:val="005B2D50"/>
    <w:rsid w:val="005B444E"/>
    <w:rsid w:val="005B4C11"/>
    <w:rsid w:val="005B4FF4"/>
    <w:rsid w:val="005B52B2"/>
    <w:rsid w:val="005B5444"/>
    <w:rsid w:val="005C3616"/>
    <w:rsid w:val="005C3B00"/>
    <w:rsid w:val="005C6385"/>
    <w:rsid w:val="005C6B6A"/>
    <w:rsid w:val="005C6BF4"/>
    <w:rsid w:val="005D56E9"/>
    <w:rsid w:val="005D5CC9"/>
    <w:rsid w:val="005D68D1"/>
    <w:rsid w:val="005D6C80"/>
    <w:rsid w:val="005E104D"/>
    <w:rsid w:val="005E2173"/>
    <w:rsid w:val="005E2FE4"/>
    <w:rsid w:val="005E3420"/>
    <w:rsid w:val="005E3A37"/>
    <w:rsid w:val="005E444A"/>
    <w:rsid w:val="005E44EF"/>
    <w:rsid w:val="005E5626"/>
    <w:rsid w:val="005E5F4E"/>
    <w:rsid w:val="005E6240"/>
    <w:rsid w:val="005F1055"/>
    <w:rsid w:val="00600D91"/>
    <w:rsid w:val="00600F8D"/>
    <w:rsid w:val="00602650"/>
    <w:rsid w:val="0060350D"/>
    <w:rsid w:val="00604CD2"/>
    <w:rsid w:val="00610324"/>
    <w:rsid w:val="00610FAD"/>
    <w:rsid w:val="0061155B"/>
    <w:rsid w:val="00612A8E"/>
    <w:rsid w:val="00612AE7"/>
    <w:rsid w:val="006145DD"/>
    <w:rsid w:val="006150B1"/>
    <w:rsid w:val="006151EA"/>
    <w:rsid w:val="00615928"/>
    <w:rsid w:val="006202B1"/>
    <w:rsid w:val="0062153C"/>
    <w:rsid w:val="00621EF2"/>
    <w:rsid w:val="0062298B"/>
    <w:rsid w:val="00623561"/>
    <w:rsid w:val="006243D0"/>
    <w:rsid w:val="00625D80"/>
    <w:rsid w:val="0062662A"/>
    <w:rsid w:val="006273FF"/>
    <w:rsid w:val="006314C8"/>
    <w:rsid w:val="0063170B"/>
    <w:rsid w:val="00632D01"/>
    <w:rsid w:val="006361B3"/>
    <w:rsid w:val="00636F69"/>
    <w:rsid w:val="00637872"/>
    <w:rsid w:val="006413BE"/>
    <w:rsid w:val="0064175D"/>
    <w:rsid w:val="006477EF"/>
    <w:rsid w:val="00650DCC"/>
    <w:rsid w:val="006511A1"/>
    <w:rsid w:val="006516ED"/>
    <w:rsid w:val="00652793"/>
    <w:rsid w:val="00655643"/>
    <w:rsid w:val="0065577C"/>
    <w:rsid w:val="00655A90"/>
    <w:rsid w:val="00656A3D"/>
    <w:rsid w:val="00660C3D"/>
    <w:rsid w:val="00661250"/>
    <w:rsid w:val="006629BD"/>
    <w:rsid w:val="006660E4"/>
    <w:rsid w:val="0066676D"/>
    <w:rsid w:val="006703FD"/>
    <w:rsid w:val="00670BA0"/>
    <w:rsid w:val="006713FC"/>
    <w:rsid w:val="00672131"/>
    <w:rsid w:val="00673F54"/>
    <w:rsid w:val="006744CE"/>
    <w:rsid w:val="00674B90"/>
    <w:rsid w:val="0067684D"/>
    <w:rsid w:val="0068196E"/>
    <w:rsid w:val="00681C62"/>
    <w:rsid w:val="006825F0"/>
    <w:rsid w:val="0068289C"/>
    <w:rsid w:val="0068625E"/>
    <w:rsid w:val="00686A56"/>
    <w:rsid w:val="00686CEC"/>
    <w:rsid w:val="006873E4"/>
    <w:rsid w:val="00693FB4"/>
    <w:rsid w:val="0069401A"/>
    <w:rsid w:val="006955CF"/>
    <w:rsid w:val="006A04D7"/>
    <w:rsid w:val="006A2612"/>
    <w:rsid w:val="006A4E2D"/>
    <w:rsid w:val="006A587A"/>
    <w:rsid w:val="006A75E3"/>
    <w:rsid w:val="006B59DF"/>
    <w:rsid w:val="006B624A"/>
    <w:rsid w:val="006B692B"/>
    <w:rsid w:val="006B6C28"/>
    <w:rsid w:val="006B70FE"/>
    <w:rsid w:val="006B7CB5"/>
    <w:rsid w:val="006B7DEA"/>
    <w:rsid w:val="006C0204"/>
    <w:rsid w:val="006C15AF"/>
    <w:rsid w:val="006C1861"/>
    <w:rsid w:val="006C21B1"/>
    <w:rsid w:val="006C2301"/>
    <w:rsid w:val="006C2DCF"/>
    <w:rsid w:val="006C3BC3"/>
    <w:rsid w:val="006C53B7"/>
    <w:rsid w:val="006C7A9F"/>
    <w:rsid w:val="006D04A7"/>
    <w:rsid w:val="006D1519"/>
    <w:rsid w:val="006D4595"/>
    <w:rsid w:val="006D48F5"/>
    <w:rsid w:val="006D5454"/>
    <w:rsid w:val="006D567E"/>
    <w:rsid w:val="006D5C9E"/>
    <w:rsid w:val="006D701B"/>
    <w:rsid w:val="006D79CF"/>
    <w:rsid w:val="006D7A0D"/>
    <w:rsid w:val="006E09C0"/>
    <w:rsid w:val="006E0FFE"/>
    <w:rsid w:val="006E1530"/>
    <w:rsid w:val="006E2829"/>
    <w:rsid w:val="006E334B"/>
    <w:rsid w:val="006E3BFB"/>
    <w:rsid w:val="006E42A0"/>
    <w:rsid w:val="006E67DD"/>
    <w:rsid w:val="006E6D3B"/>
    <w:rsid w:val="006E7910"/>
    <w:rsid w:val="006E7938"/>
    <w:rsid w:val="006E7BF4"/>
    <w:rsid w:val="006F0652"/>
    <w:rsid w:val="006F19E2"/>
    <w:rsid w:val="006F2059"/>
    <w:rsid w:val="006F3261"/>
    <w:rsid w:val="006F338A"/>
    <w:rsid w:val="006F39D5"/>
    <w:rsid w:val="006F3C06"/>
    <w:rsid w:val="006F537F"/>
    <w:rsid w:val="006F653D"/>
    <w:rsid w:val="00701C14"/>
    <w:rsid w:val="00702017"/>
    <w:rsid w:val="0070361F"/>
    <w:rsid w:val="00703CB8"/>
    <w:rsid w:val="007071EC"/>
    <w:rsid w:val="00707F84"/>
    <w:rsid w:val="00707FBD"/>
    <w:rsid w:val="007112CB"/>
    <w:rsid w:val="00713990"/>
    <w:rsid w:val="00713E9B"/>
    <w:rsid w:val="007148D9"/>
    <w:rsid w:val="0071519D"/>
    <w:rsid w:val="007154A3"/>
    <w:rsid w:val="0071573A"/>
    <w:rsid w:val="0071622B"/>
    <w:rsid w:val="00716401"/>
    <w:rsid w:val="00716B5D"/>
    <w:rsid w:val="00717FCD"/>
    <w:rsid w:val="0072143C"/>
    <w:rsid w:val="0072470B"/>
    <w:rsid w:val="00725CB6"/>
    <w:rsid w:val="007271B8"/>
    <w:rsid w:val="00727EA2"/>
    <w:rsid w:val="00727FD0"/>
    <w:rsid w:val="00733567"/>
    <w:rsid w:val="00733F45"/>
    <w:rsid w:val="00735A7D"/>
    <w:rsid w:val="00735C8A"/>
    <w:rsid w:val="007370F8"/>
    <w:rsid w:val="007400B4"/>
    <w:rsid w:val="00741094"/>
    <w:rsid w:val="0074121C"/>
    <w:rsid w:val="007421E1"/>
    <w:rsid w:val="007425FE"/>
    <w:rsid w:val="00742ACF"/>
    <w:rsid w:val="00745F0D"/>
    <w:rsid w:val="00745F90"/>
    <w:rsid w:val="00746242"/>
    <w:rsid w:val="00746E1E"/>
    <w:rsid w:val="0074733B"/>
    <w:rsid w:val="007501A0"/>
    <w:rsid w:val="0075342E"/>
    <w:rsid w:val="00755B95"/>
    <w:rsid w:val="00760A44"/>
    <w:rsid w:val="0076290C"/>
    <w:rsid w:val="00762BC8"/>
    <w:rsid w:val="0076584B"/>
    <w:rsid w:val="00770640"/>
    <w:rsid w:val="00771243"/>
    <w:rsid w:val="00773EB6"/>
    <w:rsid w:val="007745D1"/>
    <w:rsid w:val="00780161"/>
    <w:rsid w:val="0078099B"/>
    <w:rsid w:val="007810A2"/>
    <w:rsid w:val="00782FB3"/>
    <w:rsid w:val="00784181"/>
    <w:rsid w:val="00790BF8"/>
    <w:rsid w:val="00791118"/>
    <w:rsid w:val="00792BD4"/>
    <w:rsid w:val="007940B1"/>
    <w:rsid w:val="00795B29"/>
    <w:rsid w:val="00796DC5"/>
    <w:rsid w:val="00797512"/>
    <w:rsid w:val="00797585"/>
    <w:rsid w:val="00797E6D"/>
    <w:rsid w:val="007A106D"/>
    <w:rsid w:val="007A1205"/>
    <w:rsid w:val="007A42A8"/>
    <w:rsid w:val="007B1506"/>
    <w:rsid w:val="007B1F35"/>
    <w:rsid w:val="007B1F3C"/>
    <w:rsid w:val="007B2751"/>
    <w:rsid w:val="007B2D50"/>
    <w:rsid w:val="007B45CF"/>
    <w:rsid w:val="007B5C21"/>
    <w:rsid w:val="007B6A29"/>
    <w:rsid w:val="007B70C9"/>
    <w:rsid w:val="007B7C6A"/>
    <w:rsid w:val="007C0C22"/>
    <w:rsid w:val="007C18F0"/>
    <w:rsid w:val="007C245A"/>
    <w:rsid w:val="007C3981"/>
    <w:rsid w:val="007C4F58"/>
    <w:rsid w:val="007C638F"/>
    <w:rsid w:val="007C65AD"/>
    <w:rsid w:val="007C7236"/>
    <w:rsid w:val="007D0377"/>
    <w:rsid w:val="007D579E"/>
    <w:rsid w:val="007D6F86"/>
    <w:rsid w:val="007E0638"/>
    <w:rsid w:val="007E1056"/>
    <w:rsid w:val="007E1A11"/>
    <w:rsid w:val="007E661D"/>
    <w:rsid w:val="007E77BE"/>
    <w:rsid w:val="007F1BC9"/>
    <w:rsid w:val="007F5DB2"/>
    <w:rsid w:val="007F723F"/>
    <w:rsid w:val="008015A6"/>
    <w:rsid w:val="0080288A"/>
    <w:rsid w:val="0080403C"/>
    <w:rsid w:val="008045DB"/>
    <w:rsid w:val="00804926"/>
    <w:rsid w:val="00805ECB"/>
    <w:rsid w:val="00807366"/>
    <w:rsid w:val="00811907"/>
    <w:rsid w:val="00815D75"/>
    <w:rsid w:val="008164D4"/>
    <w:rsid w:val="00816998"/>
    <w:rsid w:val="00817561"/>
    <w:rsid w:val="008222FE"/>
    <w:rsid w:val="00823FA3"/>
    <w:rsid w:val="00824E27"/>
    <w:rsid w:val="00826602"/>
    <w:rsid w:val="00831B54"/>
    <w:rsid w:val="008327D1"/>
    <w:rsid w:val="00832845"/>
    <w:rsid w:val="008330EB"/>
    <w:rsid w:val="0083368E"/>
    <w:rsid w:val="00833E60"/>
    <w:rsid w:val="0083466F"/>
    <w:rsid w:val="008356B1"/>
    <w:rsid w:val="00836EAD"/>
    <w:rsid w:val="0084052F"/>
    <w:rsid w:val="00841D5E"/>
    <w:rsid w:val="00842A9B"/>
    <w:rsid w:val="00844821"/>
    <w:rsid w:val="008469C6"/>
    <w:rsid w:val="00846B6B"/>
    <w:rsid w:val="0085105A"/>
    <w:rsid w:val="008520CE"/>
    <w:rsid w:val="00852760"/>
    <w:rsid w:val="00852AA9"/>
    <w:rsid w:val="00853435"/>
    <w:rsid w:val="00853667"/>
    <w:rsid w:val="0085601B"/>
    <w:rsid w:val="008565FF"/>
    <w:rsid w:val="0085694D"/>
    <w:rsid w:val="00861A7D"/>
    <w:rsid w:val="00861C48"/>
    <w:rsid w:val="00861E51"/>
    <w:rsid w:val="00861E95"/>
    <w:rsid w:val="00862449"/>
    <w:rsid w:val="0086253B"/>
    <w:rsid w:val="00864E19"/>
    <w:rsid w:val="00865668"/>
    <w:rsid w:val="00866690"/>
    <w:rsid w:val="0087125A"/>
    <w:rsid w:val="00872013"/>
    <w:rsid w:val="0087261F"/>
    <w:rsid w:val="00872F03"/>
    <w:rsid w:val="00874D73"/>
    <w:rsid w:val="00875D66"/>
    <w:rsid w:val="00875EA5"/>
    <w:rsid w:val="00880031"/>
    <w:rsid w:val="00880208"/>
    <w:rsid w:val="00880211"/>
    <w:rsid w:val="008807A8"/>
    <w:rsid w:val="00881196"/>
    <w:rsid w:val="00882C9B"/>
    <w:rsid w:val="0088745F"/>
    <w:rsid w:val="00891D19"/>
    <w:rsid w:val="00892F58"/>
    <w:rsid w:val="00893632"/>
    <w:rsid w:val="00893906"/>
    <w:rsid w:val="00894DB7"/>
    <w:rsid w:val="008954B0"/>
    <w:rsid w:val="00895740"/>
    <w:rsid w:val="00897505"/>
    <w:rsid w:val="0089783C"/>
    <w:rsid w:val="0089788F"/>
    <w:rsid w:val="008A1190"/>
    <w:rsid w:val="008A311E"/>
    <w:rsid w:val="008A4632"/>
    <w:rsid w:val="008B4703"/>
    <w:rsid w:val="008B4B7B"/>
    <w:rsid w:val="008B62AD"/>
    <w:rsid w:val="008C1153"/>
    <w:rsid w:val="008C14B9"/>
    <w:rsid w:val="008C1886"/>
    <w:rsid w:val="008C2117"/>
    <w:rsid w:val="008C2EA7"/>
    <w:rsid w:val="008C5849"/>
    <w:rsid w:val="008D1196"/>
    <w:rsid w:val="008D247F"/>
    <w:rsid w:val="008D33A3"/>
    <w:rsid w:val="008D583B"/>
    <w:rsid w:val="008D6123"/>
    <w:rsid w:val="008E0FC2"/>
    <w:rsid w:val="008E26F4"/>
    <w:rsid w:val="008E40F4"/>
    <w:rsid w:val="008E4B56"/>
    <w:rsid w:val="008E64C8"/>
    <w:rsid w:val="008E65C1"/>
    <w:rsid w:val="008E7133"/>
    <w:rsid w:val="008E7F0E"/>
    <w:rsid w:val="008F10D3"/>
    <w:rsid w:val="008F239E"/>
    <w:rsid w:val="008F62B3"/>
    <w:rsid w:val="008F7A23"/>
    <w:rsid w:val="009001F1"/>
    <w:rsid w:val="00903F43"/>
    <w:rsid w:val="00905906"/>
    <w:rsid w:val="009069E5"/>
    <w:rsid w:val="00906E71"/>
    <w:rsid w:val="00910732"/>
    <w:rsid w:val="00911029"/>
    <w:rsid w:val="00914076"/>
    <w:rsid w:val="00915784"/>
    <w:rsid w:val="00917368"/>
    <w:rsid w:val="00920614"/>
    <w:rsid w:val="00920853"/>
    <w:rsid w:val="009234EA"/>
    <w:rsid w:val="009250CA"/>
    <w:rsid w:val="009257EE"/>
    <w:rsid w:val="00925A69"/>
    <w:rsid w:val="00926F6D"/>
    <w:rsid w:val="00927C53"/>
    <w:rsid w:val="0093105E"/>
    <w:rsid w:val="00931312"/>
    <w:rsid w:val="0093146B"/>
    <w:rsid w:val="00933AFA"/>
    <w:rsid w:val="00933F63"/>
    <w:rsid w:val="009340D9"/>
    <w:rsid w:val="009354B8"/>
    <w:rsid w:val="00937D7E"/>
    <w:rsid w:val="00940059"/>
    <w:rsid w:val="00942D76"/>
    <w:rsid w:val="009447DF"/>
    <w:rsid w:val="009448B3"/>
    <w:rsid w:val="00944C09"/>
    <w:rsid w:val="00944C34"/>
    <w:rsid w:val="009469B6"/>
    <w:rsid w:val="0095246E"/>
    <w:rsid w:val="00952724"/>
    <w:rsid w:val="00953890"/>
    <w:rsid w:val="00955254"/>
    <w:rsid w:val="00955D20"/>
    <w:rsid w:val="00956472"/>
    <w:rsid w:val="00961A6B"/>
    <w:rsid w:val="00962ED5"/>
    <w:rsid w:val="00963B92"/>
    <w:rsid w:val="009648C3"/>
    <w:rsid w:val="00975E10"/>
    <w:rsid w:val="009869DD"/>
    <w:rsid w:val="00986CFA"/>
    <w:rsid w:val="0098743A"/>
    <w:rsid w:val="00987A44"/>
    <w:rsid w:val="00992077"/>
    <w:rsid w:val="00992B19"/>
    <w:rsid w:val="00993231"/>
    <w:rsid w:val="009950E0"/>
    <w:rsid w:val="00995916"/>
    <w:rsid w:val="00997610"/>
    <w:rsid w:val="009A12E2"/>
    <w:rsid w:val="009A1318"/>
    <w:rsid w:val="009A3D59"/>
    <w:rsid w:val="009A74FA"/>
    <w:rsid w:val="009B4A8D"/>
    <w:rsid w:val="009B4B16"/>
    <w:rsid w:val="009B64D5"/>
    <w:rsid w:val="009C0FCB"/>
    <w:rsid w:val="009C3D96"/>
    <w:rsid w:val="009C5DC8"/>
    <w:rsid w:val="009C66A1"/>
    <w:rsid w:val="009D2BCD"/>
    <w:rsid w:val="009D3439"/>
    <w:rsid w:val="009D4705"/>
    <w:rsid w:val="009D60CA"/>
    <w:rsid w:val="009D6209"/>
    <w:rsid w:val="009E0B61"/>
    <w:rsid w:val="009E10C3"/>
    <w:rsid w:val="009E256D"/>
    <w:rsid w:val="009E4140"/>
    <w:rsid w:val="009E6B6F"/>
    <w:rsid w:val="009E7894"/>
    <w:rsid w:val="009F1B97"/>
    <w:rsid w:val="009F1BAB"/>
    <w:rsid w:val="009F4C10"/>
    <w:rsid w:val="009F7F1E"/>
    <w:rsid w:val="00A00CE8"/>
    <w:rsid w:val="00A01921"/>
    <w:rsid w:val="00A03337"/>
    <w:rsid w:val="00A033F5"/>
    <w:rsid w:val="00A04706"/>
    <w:rsid w:val="00A07819"/>
    <w:rsid w:val="00A108DA"/>
    <w:rsid w:val="00A10C9E"/>
    <w:rsid w:val="00A11E87"/>
    <w:rsid w:val="00A12C0E"/>
    <w:rsid w:val="00A13F8F"/>
    <w:rsid w:val="00A14A99"/>
    <w:rsid w:val="00A15577"/>
    <w:rsid w:val="00A164DC"/>
    <w:rsid w:val="00A16DAF"/>
    <w:rsid w:val="00A17F13"/>
    <w:rsid w:val="00A210CE"/>
    <w:rsid w:val="00A22038"/>
    <w:rsid w:val="00A22ACD"/>
    <w:rsid w:val="00A2432F"/>
    <w:rsid w:val="00A24A00"/>
    <w:rsid w:val="00A24A88"/>
    <w:rsid w:val="00A26093"/>
    <w:rsid w:val="00A26E96"/>
    <w:rsid w:val="00A308C4"/>
    <w:rsid w:val="00A3318C"/>
    <w:rsid w:val="00A331D9"/>
    <w:rsid w:val="00A33351"/>
    <w:rsid w:val="00A33D0D"/>
    <w:rsid w:val="00A3569E"/>
    <w:rsid w:val="00A358B8"/>
    <w:rsid w:val="00A37B8A"/>
    <w:rsid w:val="00A37E6A"/>
    <w:rsid w:val="00A40C4C"/>
    <w:rsid w:val="00A40E2C"/>
    <w:rsid w:val="00A41DF5"/>
    <w:rsid w:val="00A42011"/>
    <w:rsid w:val="00A4309D"/>
    <w:rsid w:val="00A430C6"/>
    <w:rsid w:val="00A434A9"/>
    <w:rsid w:val="00A43688"/>
    <w:rsid w:val="00A4450B"/>
    <w:rsid w:val="00A44B18"/>
    <w:rsid w:val="00A45524"/>
    <w:rsid w:val="00A455FD"/>
    <w:rsid w:val="00A4592B"/>
    <w:rsid w:val="00A462DA"/>
    <w:rsid w:val="00A47F08"/>
    <w:rsid w:val="00A53BED"/>
    <w:rsid w:val="00A55422"/>
    <w:rsid w:val="00A56659"/>
    <w:rsid w:val="00A62042"/>
    <w:rsid w:val="00A664E6"/>
    <w:rsid w:val="00A66F38"/>
    <w:rsid w:val="00A70311"/>
    <w:rsid w:val="00A704EA"/>
    <w:rsid w:val="00A70A8E"/>
    <w:rsid w:val="00A72BF4"/>
    <w:rsid w:val="00A74D96"/>
    <w:rsid w:val="00A772CC"/>
    <w:rsid w:val="00A812A1"/>
    <w:rsid w:val="00A826CE"/>
    <w:rsid w:val="00A832A6"/>
    <w:rsid w:val="00A850D5"/>
    <w:rsid w:val="00A85D20"/>
    <w:rsid w:val="00A85F08"/>
    <w:rsid w:val="00A87BD6"/>
    <w:rsid w:val="00A900B0"/>
    <w:rsid w:val="00A968CB"/>
    <w:rsid w:val="00A96F40"/>
    <w:rsid w:val="00A97141"/>
    <w:rsid w:val="00AA13CD"/>
    <w:rsid w:val="00AA3FF9"/>
    <w:rsid w:val="00AA58B6"/>
    <w:rsid w:val="00AA65A2"/>
    <w:rsid w:val="00AB020D"/>
    <w:rsid w:val="00AB0EE1"/>
    <w:rsid w:val="00AB2AA6"/>
    <w:rsid w:val="00AB5CA1"/>
    <w:rsid w:val="00AC1ECD"/>
    <w:rsid w:val="00AC37A8"/>
    <w:rsid w:val="00AC3AC5"/>
    <w:rsid w:val="00AC3C7C"/>
    <w:rsid w:val="00AD0F67"/>
    <w:rsid w:val="00AD2E38"/>
    <w:rsid w:val="00AD36CD"/>
    <w:rsid w:val="00AD3829"/>
    <w:rsid w:val="00AD4356"/>
    <w:rsid w:val="00AD5EA8"/>
    <w:rsid w:val="00AD63B1"/>
    <w:rsid w:val="00AD66A9"/>
    <w:rsid w:val="00AD6700"/>
    <w:rsid w:val="00AD7B65"/>
    <w:rsid w:val="00AE0C0A"/>
    <w:rsid w:val="00AE3E16"/>
    <w:rsid w:val="00AE5BD9"/>
    <w:rsid w:val="00AE6D0A"/>
    <w:rsid w:val="00AE6DEE"/>
    <w:rsid w:val="00AF1E34"/>
    <w:rsid w:val="00AF4E5A"/>
    <w:rsid w:val="00AF5D27"/>
    <w:rsid w:val="00AF7BA2"/>
    <w:rsid w:val="00B005D2"/>
    <w:rsid w:val="00B02CA8"/>
    <w:rsid w:val="00B033D7"/>
    <w:rsid w:val="00B05E27"/>
    <w:rsid w:val="00B11227"/>
    <w:rsid w:val="00B11348"/>
    <w:rsid w:val="00B1608D"/>
    <w:rsid w:val="00B1775A"/>
    <w:rsid w:val="00B201CF"/>
    <w:rsid w:val="00B20C2C"/>
    <w:rsid w:val="00B210C4"/>
    <w:rsid w:val="00B26292"/>
    <w:rsid w:val="00B2775A"/>
    <w:rsid w:val="00B32E88"/>
    <w:rsid w:val="00B32F73"/>
    <w:rsid w:val="00B33C5A"/>
    <w:rsid w:val="00B34AE8"/>
    <w:rsid w:val="00B41808"/>
    <w:rsid w:val="00B424D1"/>
    <w:rsid w:val="00B44345"/>
    <w:rsid w:val="00B45DC0"/>
    <w:rsid w:val="00B46912"/>
    <w:rsid w:val="00B47038"/>
    <w:rsid w:val="00B4757D"/>
    <w:rsid w:val="00B51CD6"/>
    <w:rsid w:val="00B54A10"/>
    <w:rsid w:val="00B55639"/>
    <w:rsid w:val="00B63EA4"/>
    <w:rsid w:val="00B656FB"/>
    <w:rsid w:val="00B67C72"/>
    <w:rsid w:val="00B67F8B"/>
    <w:rsid w:val="00B737D1"/>
    <w:rsid w:val="00B73BE0"/>
    <w:rsid w:val="00B74956"/>
    <w:rsid w:val="00B754FC"/>
    <w:rsid w:val="00B75A74"/>
    <w:rsid w:val="00B75B05"/>
    <w:rsid w:val="00B76448"/>
    <w:rsid w:val="00B767EA"/>
    <w:rsid w:val="00B76FDF"/>
    <w:rsid w:val="00B77686"/>
    <w:rsid w:val="00B77AF2"/>
    <w:rsid w:val="00B80BE1"/>
    <w:rsid w:val="00B86060"/>
    <w:rsid w:val="00B86BF9"/>
    <w:rsid w:val="00B86E38"/>
    <w:rsid w:val="00B9075C"/>
    <w:rsid w:val="00B90783"/>
    <w:rsid w:val="00B917F8"/>
    <w:rsid w:val="00BA0F2B"/>
    <w:rsid w:val="00BB2017"/>
    <w:rsid w:val="00BB4020"/>
    <w:rsid w:val="00BB5B1E"/>
    <w:rsid w:val="00BB6B35"/>
    <w:rsid w:val="00BC0B07"/>
    <w:rsid w:val="00BC2F69"/>
    <w:rsid w:val="00BC38DB"/>
    <w:rsid w:val="00BC4882"/>
    <w:rsid w:val="00BC4E02"/>
    <w:rsid w:val="00BC563B"/>
    <w:rsid w:val="00BC5AD7"/>
    <w:rsid w:val="00BC6585"/>
    <w:rsid w:val="00BD1172"/>
    <w:rsid w:val="00BD1482"/>
    <w:rsid w:val="00BD1BE8"/>
    <w:rsid w:val="00BD2556"/>
    <w:rsid w:val="00BD381B"/>
    <w:rsid w:val="00BD4708"/>
    <w:rsid w:val="00BD5056"/>
    <w:rsid w:val="00BD7819"/>
    <w:rsid w:val="00BE0E2A"/>
    <w:rsid w:val="00BE14FE"/>
    <w:rsid w:val="00BE19D6"/>
    <w:rsid w:val="00BE2AD5"/>
    <w:rsid w:val="00BE7655"/>
    <w:rsid w:val="00BF1121"/>
    <w:rsid w:val="00BF28C1"/>
    <w:rsid w:val="00BF4367"/>
    <w:rsid w:val="00BF6E8A"/>
    <w:rsid w:val="00BF7962"/>
    <w:rsid w:val="00BF79D2"/>
    <w:rsid w:val="00C012E1"/>
    <w:rsid w:val="00C018C2"/>
    <w:rsid w:val="00C0191B"/>
    <w:rsid w:val="00C02C74"/>
    <w:rsid w:val="00C02E57"/>
    <w:rsid w:val="00C0358D"/>
    <w:rsid w:val="00C053D4"/>
    <w:rsid w:val="00C079D1"/>
    <w:rsid w:val="00C10667"/>
    <w:rsid w:val="00C10F8F"/>
    <w:rsid w:val="00C110FE"/>
    <w:rsid w:val="00C114A8"/>
    <w:rsid w:val="00C12498"/>
    <w:rsid w:val="00C12982"/>
    <w:rsid w:val="00C14554"/>
    <w:rsid w:val="00C14874"/>
    <w:rsid w:val="00C14C94"/>
    <w:rsid w:val="00C15040"/>
    <w:rsid w:val="00C16A43"/>
    <w:rsid w:val="00C17031"/>
    <w:rsid w:val="00C17AC9"/>
    <w:rsid w:val="00C20F5A"/>
    <w:rsid w:val="00C213F5"/>
    <w:rsid w:val="00C22159"/>
    <w:rsid w:val="00C2230B"/>
    <w:rsid w:val="00C25189"/>
    <w:rsid w:val="00C25F30"/>
    <w:rsid w:val="00C3058E"/>
    <w:rsid w:val="00C30DA1"/>
    <w:rsid w:val="00C34ABE"/>
    <w:rsid w:val="00C3612A"/>
    <w:rsid w:val="00C3626C"/>
    <w:rsid w:val="00C3703F"/>
    <w:rsid w:val="00C37F54"/>
    <w:rsid w:val="00C42561"/>
    <w:rsid w:val="00C42FEF"/>
    <w:rsid w:val="00C4342B"/>
    <w:rsid w:val="00C44B4B"/>
    <w:rsid w:val="00C45C01"/>
    <w:rsid w:val="00C45DA7"/>
    <w:rsid w:val="00C50F9C"/>
    <w:rsid w:val="00C51D5B"/>
    <w:rsid w:val="00C5257F"/>
    <w:rsid w:val="00C5338C"/>
    <w:rsid w:val="00C53AA3"/>
    <w:rsid w:val="00C53BAE"/>
    <w:rsid w:val="00C53FAD"/>
    <w:rsid w:val="00C555A3"/>
    <w:rsid w:val="00C55733"/>
    <w:rsid w:val="00C558AC"/>
    <w:rsid w:val="00C56B78"/>
    <w:rsid w:val="00C57F6A"/>
    <w:rsid w:val="00C60261"/>
    <w:rsid w:val="00C63689"/>
    <w:rsid w:val="00C64288"/>
    <w:rsid w:val="00C649E8"/>
    <w:rsid w:val="00C65A6F"/>
    <w:rsid w:val="00C66177"/>
    <w:rsid w:val="00C71F17"/>
    <w:rsid w:val="00C74D02"/>
    <w:rsid w:val="00C75BD6"/>
    <w:rsid w:val="00C769F3"/>
    <w:rsid w:val="00C76C50"/>
    <w:rsid w:val="00C77376"/>
    <w:rsid w:val="00C803CE"/>
    <w:rsid w:val="00C83020"/>
    <w:rsid w:val="00C831F9"/>
    <w:rsid w:val="00C8621C"/>
    <w:rsid w:val="00C86796"/>
    <w:rsid w:val="00C86C56"/>
    <w:rsid w:val="00C9061D"/>
    <w:rsid w:val="00C916F4"/>
    <w:rsid w:val="00C92567"/>
    <w:rsid w:val="00C937C6"/>
    <w:rsid w:val="00C94D2C"/>
    <w:rsid w:val="00C95FB9"/>
    <w:rsid w:val="00C9671C"/>
    <w:rsid w:val="00CA022E"/>
    <w:rsid w:val="00CA21A1"/>
    <w:rsid w:val="00CA4A41"/>
    <w:rsid w:val="00CA56BE"/>
    <w:rsid w:val="00CA67F5"/>
    <w:rsid w:val="00CA715E"/>
    <w:rsid w:val="00CA7629"/>
    <w:rsid w:val="00CB1E9C"/>
    <w:rsid w:val="00CB5B5D"/>
    <w:rsid w:val="00CB6633"/>
    <w:rsid w:val="00CB6F82"/>
    <w:rsid w:val="00CC0A31"/>
    <w:rsid w:val="00CC1DDA"/>
    <w:rsid w:val="00CC1FF7"/>
    <w:rsid w:val="00CC57E1"/>
    <w:rsid w:val="00CC7C29"/>
    <w:rsid w:val="00CC7E43"/>
    <w:rsid w:val="00CD7A44"/>
    <w:rsid w:val="00CE051C"/>
    <w:rsid w:val="00CE13FF"/>
    <w:rsid w:val="00CE6C9E"/>
    <w:rsid w:val="00CE7923"/>
    <w:rsid w:val="00CF0E76"/>
    <w:rsid w:val="00CF24A6"/>
    <w:rsid w:val="00CF46FE"/>
    <w:rsid w:val="00CF48F2"/>
    <w:rsid w:val="00CF5805"/>
    <w:rsid w:val="00CF661B"/>
    <w:rsid w:val="00CF75E1"/>
    <w:rsid w:val="00D0156A"/>
    <w:rsid w:val="00D04A77"/>
    <w:rsid w:val="00D068D1"/>
    <w:rsid w:val="00D06D60"/>
    <w:rsid w:val="00D06E88"/>
    <w:rsid w:val="00D07C83"/>
    <w:rsid w:val="00D13FBD"/>
    <w:rsid w:val="00D15739"/>
    <w:rsid w:val="00D1602C"/>
    <w:rsid w:val="00D176DC"/>
    <w:rsid w:val="00D2312A"/>
    <w:rsid w:val="00D25618"/>
    <w:rsid w:val="00D265F8"/>
    <w:rsid w:val="00D30CB7"/>
    <w:rsid w:val="00D30D4C"/>
    <w:rsid w:val="00D31992"/>
    <w:rsid w:val="00D32C6C"/>
    <w:rsid w:val="00D33EC1"/>
    <w:rsid w:val="00D3562D"/>
    <w:rsid w:val="00D361D0"/>
    <w:rsid w:val="00D406E5"/>
    <w:rsid w:val="00D425A0"/>
    <w:rsid w:val="00D4324D"/>
    <w:rsid w:val="00D43F17"/>
    <w:rsid w:val="00D4453D"/>
    <w:rsid w:val="00D46622"/>
    <w:rsid w:val="00D46F7A"/>
    <w:rsid w:val="00D50D73"/>
    <w:rsid w:val="00D520E0"/>
    <w:rsid w:val="00D54621"/>
    <w:rsid w:val="00D55A81"/>
    <w:rsid w:val="00D55C94"/>
    <w:rsid w:val="00D5690A"/>
    <w:rsid w:val="00D57494"/>
    <w:rsid w:val="00D606F7"/>
    <w:rsid w:val="00D61516"/>
    <w:rsid w:val="00D63560"/>
    <w:rsid w:val="00D65219"/>
    <w:rsid w:val="00D65635"/>
    <w:rsid w:val="00D67F7B"/>
    <w:rsid w:val="00D70200"/>
    <w:rsid w:val="00D74DD4"/>
    <w:rsid w:val="00D7662B"/>
    <w:rsid w:val="00D7675F"/>
    <w:rsid w:val="00D76C1F"/>
    <w:rsid w:val="00D76EF1"/>
    <w:rsid w:val="00D81632"/>
    <w:rsid w:val="00D831E7"/>
    <w:rsid w:val="00D843DE"/>
    <w:rsid w:val="00D84697"/>
    <w:rsid w:val="00D84F1C"/>
    <w:rsid w:val="00D8742A"/>
    <w:rsid w:val="00D915D6"/>
    <w:rsid w:val="00D92F9A"/>
    <w:rsid w:val="00D96234"/>
    <w:rsid w:val="00D96EC8"/>
    <w:rsid w:val="00DA099B"/>
    <w:rsid w:val="00DA39AA"/>
    <w:rsid w:val="00DA3CA9"/>
    <w:rsid w:val="00DA521C"/>
    <w:rsid w:val="00DB02FD"/>
    <w:rsid w:val="00DB073F"/>
    <w:rsid w:val="00DB0EC5"/>
    <w:rsid w:val="00DB1EBB"/>
    <w:rsid w:val="00DB321B"/>
    <w:rsid w:val="00DB41D1"/>
    <w:rsid w:val="00DC1494"/>
    <w:rsid w:val="00DC3C40"/>
    <w:rsid w:val="00DC4DD0"/>
    <w:rsid w:val="00DC58D9"/>
    <w:rsid w:val="00DC7211"/>
    <w:rsid w:val="00DD313C"/>
    <w:rsid w:val="00DD37F2"/>
    <w:rsid w:val="00DD534C"/>
    <w:rsid w:val="00DD5945"/>
    <w:rsid w:val="00DD6626"/>
    <w:rsid w:val="00DD7FE7"/>
    <w:rsid w:val="00DE0013"/>
    <w:rsid w:val="00DE2011"/>
    <w:rsid w:val="00DE2CEC"/>
    <w:rsid w:val="00DE3130"/>
    <w:rsid w:val="00DE7EEF"/>
    <w:rsid w:val="00DF0A3E"/>
    <w:rsid w:val="00DF0AA8"/>
    <w:rsid w:val="00DF1F0A"/>
    <w:rsid w:val="00DF2638"/>
    <w:rsid w:val="00DF5507"/>
    <w:rsid w:val="00DF65B7"/>
    <w:rsid w:val="00E00D21"/>
    <w:rsid w:val="00E048F3"/>
    <w:rsid w:val="00E06A06"/>
    <w:rsid w:val="00E078FE"/>
    <w:rsid w:val="00E1213D"/>
    <w:rsid w:val="00E12197"/>
    <w:rsid w:val="00E125E4"/>
    <w:rsid w:val="00E1434F"/>
    <w:rsid w:val="00E16D58"/>
    <w:rsid w:val="00E2279D"/>
    <w:rsid w:val="00E2373B"/>
    <w:rsid w:val="00E2395C"/>
    <w:rsid w:val="00E23969"/>
    <w:rsid w:val="00E24B37"/>
    <w:rsid w:val="00E30074"/>
    <w:rsid w:val="00E30712"/>
    <w:rsid w:val="00E30D84"/>
    <w:rsid w:val="00E3114A"/>
    <w:rsid w:val="00E31C75"/>
    <w:rsid w:val="00E3281B"/>
    <w:rsid w:val="00E34532"/>
    <w:rsid w:val="00E41BBD"/>
    <w:rsid w:val="00E47081"/>
    <w:rsid w:val="00E506F8"/>
    <w:rsid w:val="00E52259"/>
    <w:rsid w:val="00E52C3D"/>
    <w:rsid w:val="00E55923"/>
    <w:rsid w:val="00E55E45"/>
    <w:rsid w:val="00E572AF"/>
    <w:rsid w:val="00E609AC"/>
    <w:rsid w:val="00E60F88"/>
    <w:rsid w:val="00E63B66"/>
    <w:rsid w:val="00E64D2C"/>
    <w:rsid w:val="00E67FD3"/>
    <w:rsid w:val="00E71AB1"/>
    <w:rsid w:val="00E71B0E"/>
    <w:rsid w:val="00E71FED"/>
    <w:rsid w:val="00E7279C"/>
    <w:rsid w:val="00E73657"/>
    <w:rsid w:val="00E73B8D"/>
    <w:rsid w:val="00E7410D"/>
    <w:rsid w:val="00E74277"/>
    <w:rsid w:val="00E754E0"/>
    <w:rsid w:val="00E77621"/>
    <w:rsid w:val="00E82BC2"/>
    <w:rsid w:val="00E83A38"/>
    <w:rsid w:val="00E87210"/>
    <w:rsid w:val="00E902BD"/>
    <w:rsid w:val="00E90A58"/>
    <w:rsid w:val="00E90E73"/>
    <w:rsid w:val="00E9142A"/>
    <w:rsid w:val="00E936A5"/>
    <w:rsid w:val="00E950A7"/>
    <w:rsid w:val="00E963F6"/>
    <w:rsid w:val="00E970F6"/>
    <w:rsid w:val="00E975F4"/>
    <w:rsid w:val="00EA4B16"/>
    <w:rsid w:val="00EA7E05"/>
    <w:rsid w:val="00EB1004"/>
    <w:rsid w:val="00EB2C6E"/>
    <w:rsid w:val="00EB3B53"/>
    <w:rsid w:val="00EB551D"/>
    <w:rsid w:val="00EB76C5"/>
    <w:rsid w:val="00EC22FC"/>
    <w:rsid w:val="00EC637C"/>
    <w:rsid w:val="00EC775D"/>
    <w:rsid w:val="00ED0147"/>
    <w:rsid w:val="00ED03BF"/>
    <w:rsid w:val="00ED15FC"/>
    <w:rsid w:val="00ED20DA"/>
    <w:rsid w:val="00ED259C"/>
    <w:rsid w:val="00ED3437"/>
    <w:rsid w:val="00ED36EB"/>
    <w:rsid w:val="00ED39CA"/>
    <w:rsid w:val="00ED6A12"/>
    <w:rsid w:val="00ED7EC5"/>
    <w:rsid w:val="00ED7F34"/>
    <w:rsid w:val="00EE108C"/>
    <w:rsid w:val="00EE1D2D"/>
    <w:rsid w:val="00EE49A0"/>
    <w:rsid w:val="00EE5241"/>
    <w:rsid w:val="00EE5EB3"/>
    <w:rsid w:val="00EF045D"/>
    <w:rsid w:val="00EF307B"/>
    <w:rsid w:val="00EF51A7"/>
    <w:rsid w:val="00EF56F0"/>
    <w:rsid w:val="00EF7B27"/>
    <w:rsid w:val="00F00231"/>
    <w:rsid w:val="00F004EE"/>
    <w:rsid w:val="00F01C51"/>
    <w:rsid w:val="00F031C5"/>
    <w:rsid w:val="00F04CAE"/>
    <w:rsid w:val="00F04E78"/>
    <w:rsid w:val="00F0604E"/>
    <w:rsid w:val="00F06738"/>
    <w:rsid w:val="00F06755"/>
    <w:rsid w:val="00F06AD6"/>
    <w:rsid w:val="00F0724D"/>
    <w:rsid w:val="00F07C4A"/>
    <w:rsid w:val="00F100DE"/>
    <w:rsid w:val="00F10DF9"/>
    <w:rsid w:val="00F135DD"/>
    <w:rsid w:val="00F13F3B"/>
    <w:rsid w:val="00F16FF2"/>
    <w:rsid w:val="00F20DAA"/>
    <w:rsid w:val="00F21586"/>
    <w:rsid w:val="00F25EFF"/>
    <w:rsid w:val="00F26C88"/>
    <w:rsid w:val="00F27AD2"/>
    <w:rsid w:val="00F34F27"/>
    <w:rsid w:val="00F37736"/>
    <w:rsid w:val="00F37FDD"/>
    <w:rsid w:val="00F40397"/>
    <w:rsid w:val="00F4345D"/>
    <w:rsid w:val="00F443E8"/>
    <w:rsid w:val="00F4519C"/>
    <w:rsid w:val="00F45D51"/>
    <w:rsid w:val="00F465A9"/>
    <w:rsid w:val="00F466E9"/>
    <w:rsid w:val="00F46F4C"/>
    <w:rsid w:val="00F55F0D"/>
    <w:rsid w:val="00F572B5"/>
    <w:rsid w:val="00F57AE3"/>
    <w:rsid w:val="00F60CEF"/>
    <w:rsid w:val="00F636A1"/>
    <w:rsid w:val="00F63817"/>
    <w:rsid w:val="00F641E3"/>
    <w:rsid w:val="00F64F3A"/>
    <w:rsid w:val="00F66B46"/>
    <w:rsid w:val="00F67807"/>
    <w:rsid w:val="00F67827"/>
    <w:rsid w:val="00F706CD"/>
    <w:rsid w:val="00F80CEB"/>
    <w:rsid w:val="00F82973"/>
    <w:rsid w:val="00F82A08"/>
    <w:rsid w:val="00F905CA"/>
    <w:rsid w:val="00F912FC"/>
    <w:rsid w:val="00F92951"/>
    <w:rsid w:val="00F92A19"/>
    <w:rsid w:val="00F94EC6"/>
    <w:rsid w:val="00F96C7F"/>
    <w:rsid w:val="00F97F3E"/>
    <w:rsid w:val="00FA2B02"/>
    <w:rsid w:val="00FA2F2B"/>
    <w:rsid w:val="00FA51FB"/>
    <w:rsid w:val="00FA58A5"/>
    <w:rsid w:val="00FA6322"/>
    <w:rsid w:val="00FA69D2"/>
    <w:rsid w:val="00FB058A"/>
    <w:rsid w:val="00FB1F46"/>
    <w:rsid w:val="00FB2172"/>
    <w:rsid w:val="00FB2578"/>
    <w:rsid w:val="00FB2DD0"/>
    <w:rsid w:val="00FB34D9"/>
    <w:rsid w:val="00FB36A5"/>
    <w:rsid w:val="00FB5B7F"/>
    <w:rsid w:val="00FC0CDE"/>
    <w:rsid w:val="00FC0EB7"/>
    <w:rsid w:val="00FC13A4"/>
    <w:rsid w:val="00FC25C4"/>
    <w:rsid w:val="00FC2671"/>
    <w:rsid w:val="00FC2D6B"/>
    <w:rsid w:val="00FC3807"/>
    <w:rsid w:val="00FC40A3"/>
    <w:rsid w:val="00FC6272"/>
    <w:rsid w:val="00FD0184"/>
    <w:rsid w:val="00FD3704"/>
    <w:rsid w:val="00FD4DC5"/>
    <w:rsid w:val="00FD6DFB"/>
    <w:rsid w:val="00FD7144"/>
    <w:rsid w:val="00FD7278"/>
    <w:rsid w:val="00FD7797"/>
    <w:rsid w:val="00FE0804"/>
    <w:rsid w:val="00FE19EF"/>
    <w:rsid w:val="00FE1B59"/>
    <w:rsid w:val="00FE34FE"/>
    <w:rsid w:val="00FE3505"/>
    <w:rsid w:val="00FE354D"/>
    <w:rsid w:val="00FE459E"/>
    <w:rsid w:val="00FE5A6D"/>
    <w:rsid w:val="00FE65F9"/>
    <w:rsid w:val="00FE79EC"/>
    <w:rsid w:val="00FF1CAE"/>
    <w:rsid w:val="00FF2AD4"/>
    <w:rsid w:val="00FF2ECF"/>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174AF7"/>
  <w15:chartTrackingRefBased/>
  <w15:docId w15:val="{450063C7-EB2B-4BD0-A6F6-4B1B3627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FA"/>
    <w:rPr>
      <w:sz w:val="24"/>
      <w:szCs w:val="24"/>
    </w:rPr>
  </w:style>
  <w:style w:type="paragraph" w:styleId="Heading1">
    <w:name w:val="heading 1"/>
    <w:basedOn w:val="Normal"/>
    <w:next w:val="Normal"/>
    <w:link w:val="Heading1Char"/>
    <w:qFormat/>
    <w:rsid w:val="0031024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rsid w:val="0031024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1024A"/>
    <w:pPr>
      <w:keepNext/>
      <w:spacing w:before="240" w:after="60"/>
      <w:outlineLvl w:val="2"/>
    </w:pPr>
    <w:rPr>
      <w:rFonts w:cs="Arial"/>
      <w:b/>
      <w:bCs/>
      <w:sz w:val="26"/>
      <w:szCs w:val="26"/>
    </w:rPr>
  </w:style>
  <w:style w:type="paragraph" w:styleId="Heading4">
    <w:name w:val="heading 4"/>
    <w:basedOn w:val="Normal"/>
    <w:next w:val="Normal"/>
    <w:link w:val="Heading4Char"/>
    <w:qFormat/>
    <w:rsid w:val="0031024A"/>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rsid w:val="00E73657"/>
    <w:pPr>
      <w:spacing w:before="120"/>
    </w:pPr>
    <w:rPr>
      <w:rFonts w:ascii="Calibri" w:hAnsi="Calibri"/>
      <w:b/>
      <w:bCs/>
      <w:i/>
      <w:iCs/>
    </w:rPr>
  </w:style>
  <w:style w:type="paragraph" w:styleId="TOC2">
    <w:name w:val="toc 2"/>
    <w:basedOn w:val="Normal"/>
    <w:next w:val="Normal"/>
    <w:autoRedefine/>
    <w:uiPriority w:val="39"/>
    <w:qFormat/>
    <w:rsid w:val="00925A69"/>
    <w:pPr>
      <w:spacing w:before="120"/>
      <w:ind w:left="240"/>
    </w:pPr>
    <w:rPr>
      <w:rFonts w:ascii="Calibri" w:hAnsi="Calibri"/>
      <w:b/>
      <w:bCs/>
      <w:sz w:val="22"/>
      <w:szCs w:val="22"/>
    </w:rPr>
  </w:style>
  <w:style w:type="paragraph" w:styleId="TOC3">
    <w:name w:val="toc 3"/>
    <w:basedOn w:val="Normal"/>
    <w:next w:val="Normal"/>
    <w:autoRedefine/>
    <w:uiPriority w:val="39"/>
    <w:qFormat/>
    <w:rsid w:val="00ED03BF"/>
    <w:pPr>
      <w:ind w:left="480"/>
    </w:pPr>
    <w:rPr>
      <w:rFonts w:ascii="Calibri" w:hAnsi="Calibri"/>
      <w:sz w:val="20"/>
      <w:szCs w:val="20"/>
    </w:rPr>
  </w:style>
  <w:style w:type="paragraph" w:styleId="TOC4">
    <w:name w:val="toc 4"/>
    <w:basedOn w:val="Normal"/>
    <w:next w:val="Normal"/>
    <w:autoRedefine/>
    <w:uiPriority w:val="39"/>
    <w:rsid w:val="0031024A"/>
    <w:pPr>
      <w:ind w:left="720"/>
    </w:pPr>
    <w:rPr>
      <w:rFonts w:ascii="Calibri" w:hAnsi="Calibri"/>
      <w:sz w:val="20"/>
      <w:szCs w:val="20"/>
    </w:rPr>
  </w:style>
  <w:style w:type="paragraph" w:styleId="TOC5">
    <w:name w:val="toc 5"/>
    <w:basedOn w:val="Normal"/>
    <w:next w:val="Normal"/>
    <w:autoRedefine/>
    <w:uiPriority w:val="39"/>
    <w:rsid w:val="0031024A"/>
    <w:pPr>
      <w:ind w:left="960"/>
    </w:pPr>
    <w:rPr>
      <w:rFonts w:ascii="Calibri" w:hAnsi="Calibri"/>
      <w:sz w:val="20"/>
      <w:szCs w:val="20"/>
    </w:rPr>
  </w:style>
  <w:style w:type="paragraph" w:styleId="TOC6">
    <w:name w:val="toc 6"/>
    <w:basedOn w:val="Normal"/>
    <w:next w:val="Normal"/>
    <w:autoRedefine/>
    <w:uiPriority w:val="39"/>
    <w:rsid w:val="0031024A"/>
    <w:pPr>
      <w:ind w:left="1200"/>
    </w:pPr>
    <w:rPr>
      <w:rFonts w:ascii="Calibri" w:hAnsi="Calibri"/>
      <w:sz w:val="20"/>
      <w:szCs w:val="20"/>
    </w:rPr>
  </w:style>
  <w:style w:type="paragraph" w:styleId="TOC7">
    <w:name w:val="toc 7"/>
    <w:basedOn w:val="Normal"/>
    <w:next w:val="Normal"/>
    <w:autoRedefine/>
    <w:uiPriority w:val="39"/>
    <w:rsid w:val="0031024A"/>
    <w:pPr>
      <w:ind w:left="1440"/>
    </w:pPr>
    <w:rPr>
      <w:rFonts w:ascii="Calibri" w:hAnsi="Calibri"/>
      <w:sz w:val="20"/>
      <w:szCs w:val="20"/>
    </w:rPr>
  </w:style>
  <w:style w:type="paragraph" w:styleId="TOC8">
    <w:name w:val="toc 8"/>
    <w:basedOn w:val="Normal"/>
    <w:next w:val="Normal"/>
    <w:autoRedefine/>
    <w:uiPriority w:val="39"/>
    <w:rsid w:val="0031024A"/>
    <w:pPr>
      <w:ind w:left="1680"/>
    </w:pPr>
    <w:rPr>
      <w:rFonts w:ascii="Calibri" w:hAnsi="Calibri"/>
      <w:sz w:val="20"/>
      <w:szCs w:val="20"/>
    </w:rPr>
  </w:style>
  <w:style w:type="paragraph" w:styleId="TOC9">
    <w:name w:val="toc 9"/>
    <w:basedOn w:val="Normal"/>
    <w:next w:val="Normal"/>
    <w:autoRedefine/>
    <w:uiPriority w:val="39"/>
    <w:rsid w:val="0031024A"/>
    <w:pPr>
      <w:ind w:left="1920"/>
    </w:pPr>
    <w:rPr>
      <w:rFonts w:ascii="Calibri" w:hAnsi="Calibri"/>
      <w:sz w:val="20"/>
      <w:szCs w:val="20"/>
    </w:rPr>
  </w:style>
  <w:style w:type="character" w:styleId="Hyperlink">
    <w:name w:val="Hyperlink"/>
    <w:uiPriority w:val="99"/>
    <w:rsid w:val="0031024A"/>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styleId="Subtitle">
    <w:name w:val="Subtitle"/>
    <w:basedOn w:val="Normal"/>
    <w:link w:val="SubtitleChar"/>
    <w:qFormat/>
    <w:rsid w:val="00481EAF"/>
    <w:pPr>
      <w:widowControl w:val="0"/>
      <w:tabs>
        <w:tab w:val="left" w:pos="0"/>
        <w:tab w:val="left" w:pos="720"/>
      </w:tabs>
      <w:autoSpaceDE w:val="0"/>
      <w:autoSpaceDN w:val="0"/>
      <w:adjustRightInd w:val="0"/>
    </w:pPr>
    <w:rPr>
      <w:b/>
      <w:sz w:val="28"/>
    </w:rPr>
  </w:style>
  <w:style w:type="character" w:customStyle="1" w:styleId="SubtitleChar">
    <w:name w:val="Subtitle Char"/>
    <w:link w:val="Subtitle"/>
    <w:rsid w:val="00481EAF"/>
    <w:rPr>
      <w:b/>
      <w:sz w:val="28"/>
      <w:szCs w:val="24"/>
    </w:rPr>
  </w:style>
  <w:style w:type="paragraph" w:styleId="BodyTextIndent2">
    <w:name w:val="Body Text Indent 2"/>
    <w:basedOn w:val="Normal"/>
    <w:link w:val="BodyTextIndent2Char"/>
    <w:rsid w:val="00301B77"/>
    <w:pPr>
      <w:spacing w:after="120" w:line="480" w:lineRule="auto"/>
      <w:ind w:left="360"/>
    </w:pPr>
  </w:style>
  <w:style w:type="character" w:customStyle="1" w:styleId="BodyTextIndent2Char">
    <w:name w:val="Body Text Indent 2 Char"/>
    <w:link w:val="BodyTextIndent2"/>
    <w:rsid w:val="00301B77"/>
    <w:rPr>
      <w:sz w:val="24"/>
      <w:szCs w:val="24"/>
    </w:rPr>
  </w:style>
  <w:style w:type="character" w:styleId="PlaceholderText">
    <w:name w:val="Placeholder Text"/>
    <w:uiPriority w:val="99"/>
    <w:semiHidden/>
    <w:rsid w:val="005E2173"/>
    <w:rPr>
      <w:color w:val="808080"/>
    </w:rPr>
  </w:style>
  <w:style w:type="numbering" w:customStyle="1" w:styleId="NoList1">
    <w:name w:val="No List1"/>
    <w:next w:val="NoList"/>
    <w:uiPriority w:val="99"/>
    <w:semiHidden/>
    <w:unhideWhenUsed/>
    <w:rsid w:val="0084052F"/>
  </w:style>
  <w:style w:type="character" w:styleId="FootnoteReference">
    <w:name w:val="footnote reference"/>
    <w:rsid w:val="0084052F"/>
  </w:style>
  <w:style w:type="paragraph" w:customStyle="1" w:styleId="a">
    <w:name w:val="_"/>
    <w:basedOn w:val="Normal"/>
    <w:rsid w:val="0084052F"/>
    <w:pPr>
      <w:widowControl w:val="0"/>
      <w:autoSpaceDE w:val="0"/>
      <w:autoSpaceDN w:val="0"/>
      <w:adjustRightInd w:val="0"/>
      <w:ind w:left="1440" w:right="720" w:hanging="720"/>
    </w:pPr>
    <w:rPr>
      <w:rFonts w:ascii="Courier" w:hAnsi="Courier"/>
      <w:sz w:val="20"/>
    </w:rPr>
  </w:style>
  <w:style w:type="paragraph" w:styleId="BlockText">
    <w:name w:val="Block Text"/>
    <w:basedOn w:val="Normal"/>
    <w:rsid w:val="008405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84052F"/>
    <w:pPr>
      <w:widowControl w:val="0"/>
      <w:autoSpaceDE w:val="0"/>
      <w:autoSpaceDN w:val="0"/>
      <w:adjustRightInd w:val="0"/>
      <w:jc w:val="right"/>
    </w:pPr>
    <w:rPr>
      <w:rFonts w:ascii="CG Times" w:hAnsi="CG Times"/>
    </w:rPr>
  </w:style>
  <w:style w:type="character" w:customStyle="1" w:styleId="BodyText2Char">
    <w:name w:val="Body Text 2 Char"/>
    <w:link w:val="BodyText2"/>
    <w:rsid w:val="0084052F"/>
    <w:rPr>
      <w:rFonts w:ascii="CG Times" w:hAnsi="CG Times"/>
      <w:sz w:val="24"/>
      <w:szCs w:val="24"/>
    </w:rPr>
  </w:style>
  <w:style w:type="paragraph" w:styleId="BodyText3">
    <w:name w:val="Body Text 3"/>
    <w:basedOn w:val="Normal"/>
    <w:link w:val="BodyText3Char"/>
    <w:rsid w:val="0084052F"/>
    <w:pPr>
      <w:widowControl w:val="0"/>
      <w:autoSpaceDE w:val="0"/>
      <w:autoSpaceDN w:val="0"/>
      <w:adjustRightInd w:val="0"/>
    </w:pPr>
    <w:rPr>
      <w:rFonts w:ascii="Courier" w:hAnsi="Courier"/>
      <w:sz w:val="18"/>
      <w:szCs w:val="18"/>
    </w:rPr>
  </w:style>
  <w:style w:type="character" w:customStyle="1" w:styleId="BodyText3Char">
    <w:name w:val="Body Text 3 Char"/>
    <w:link w:val="BodyText3"/>
    <w:rsid w:val="0084052F"/>
    <w:rPr>
      <w:rFonts w:ascii="Courier" w:hAnsi="Courier"/>
      <w:sz w:val="18"/>
      <w:szCs w:val="18"/>
    </w:rPr>
  </w:style>
  <w:style w:type="paragraph" w:customStyle="1" w:styleId="xl22">
    <w:name w:val="xl22"/>
    <w:basedOn w:val="Normal"/>
    <w:rsid w:val="0084052F"/>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84052F"/>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84052F"/>
    <w:pPr>
      <w:spacing w:before="100" w:beforeAutospacing="1" w:after="100" w:afterAutospacing="1"/>
    </w:pPr>
    <w:rPr>
      <w:rFonts w:ascii="SWISS" w:eastAsia="Arial Unicode MS" w:hAnsi="SWISS" w:cs="Arial Unicode MS"/>
      <w:b/>
      <w:bCs/>
    </w:rPr>
  </w:style>
  <w:style w:type="paragraph" w:customStyle="1" w:styleId="xl25">
    <w:name w:val="xl25"/>
    <w:basedOn w:val="Normal"/>
    <w:rsid w:val="0084052F"/>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84052F"/>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84052F"/>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84052F"/>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84052F"/>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84052F"/>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84052F"/>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84052F"/>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84052F"/>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84052F"/>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84052F"/>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84052F"/>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84052F"/>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84052F"/>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84052F"/>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84052F"/>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84052F"/>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84052F"/>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84052F"/>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84052F"/>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84052F"/>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84052F"/>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84052F"/>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84052F"/>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84052F"/>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84052F"/>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84052F"/>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84052F"/>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84052F"/>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84052F"/>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84052F"/>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84052F"/>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84052F"/>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84052F"/>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84052F"/>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84052F"/>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84052F"/>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84052F"/>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84052F"/>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84052F"/>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84052F"/>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84052F"/>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84052F"/>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84052F"/>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84052F"/>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84052F"/>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84052F"/>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84052F"/>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8405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8405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84052F"/>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84052F"/>
    <w:pPr>
      <w:spacing w:before="100" w:beforeAutospacing="1" w:after="100" w:afterAutospacing="1"/>
    </w:pPr>
    <w:rPr>
      <w:rFonts w:ascii="SWISS" w:eastAsia="Arial Unicode MS" w:hAnsi="SWISS" w:cs="Arial Unicode MS"/>
    </w:rPr>
  </w:style>
  <w:style w:type="paragraph" w:customStyle="1" w:styleId="xl77">
    <w:name w:val="xl77"/>
    <w:basedOn w:val="Normal"/>
    <w:rsid w:val="0084052F"/>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84052F"/>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84052F"/>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84052F"/>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84052F"/>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84052F"/>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84052F"/>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84052F"/>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84052F"/>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84052F"/>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84052F"/>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84052F"/>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84052F"/>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84052F"/>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84052F"/>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84052F"/>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84052F"/>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84052F"/>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FootnoteText">
    <w:name w:val="footnote text"/>
    <w:basedOn w:val="Normal"/>
    <w:link w:val="FootnoteTextChar"/>
    <w:rsid w:val="0084052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84052F"/>
  </w:style>
  <w:style w:type="table" w:customStyle="1" w:styleId="TableGrid1">
    <w:name w:val="Table Grid1"/>
    <w:basedOn w:val="TableNormal"/>
    <w:next w:val="TableGrid"/>
    <w:rsid w:val="0084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tes">
    <w:name w:val="statutes"/>
    <w:rsid w:val="0015353A"/>
  </w:style>
  <w:style w:type="character" w:customStyle="1" w:styleId="a1">
    <w:name w:val="a1"/>
    <w:basedOn w:val="DefaultParagraphFont"/>
    <w:rsid w:val="00ED259C"/>
    <w:rPr>
      <w:rFonts w:ascii="Comic Sans MS" w:hAnsi="Comic Sans MS" w:hint="default"/>
      <w:b w:val="0"/>
      <w:bCs w:val="0"/>
      <w:i w:val="0"/>
      <w:iCs w:val="0"/>
      <w:bdr w:val="none" w:sz="0" w:space="0" w:color="auto" w:frame="1"/>
    </w:rPr>
  </w:style>
  <w:style w:type="character" w:customStyle="1" w:styleId="l62">
    <w:name w:val="l62"/>
    <w:basedOn w:val="DefaultParagraphFont"/>
    <w:rsid w:val="00ED259C"/>
    <w:rPr>
      <w:rFonts w:ascii="Comic Sans MS" w:hAnsi="Comic Sans MS" w:hint="default"/>
      <w:b w:val="0"/>
      <w:bCs w:val="0"/>
      <w:i w:val="0"/>
      <w:iCs w:val="0"/>
      <w:vanish w:val="0"/>
      <w:webHidden w:val="0"/>
      <w:bdr w:val="none" w:sz="0" w:space="0" w:color="auto" w:frame="1"/>
      <w:specVanish w:val="0"/>
    </w:rPr>
  </w:style>
  <w:style w:type="paragraph" w:styleId="PlainText">
    <w:name w:val="Plain Text"/>
    <w:basedOn w:val="Normal"/>
    <w:link w:val="PlainTextChar"/>
    <w:uiPriority w:val="99"/>
    <w:unhideWhenUsed/>
    <w:rsid w:val="00ED259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D259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26444268">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428549435">
      <w:bodyDiv w:val="1"/>
      <w:marLeft w:val="0"/>
      <w:marRight w:val="0"/>
      <w:marTop w:val="0"/>
      <w:marBottom w:val="0"/>
      <w:divBdr>
        <w:top w:val="none" w:sz="0" w:space="0" w:color="auto"/>
        <w:left w:val="none" w:sz="0" w:space="0" w:color="auto"/>
        <w:bottom w:val="none" w:sz="0" w:space="0" w:color="auto"/>
        <w:right w:val="none" w:sz="0" w:space="0" w:color="auto"/>
      </w:divBdr>
    </w:div>
    <w:div w:id="503283396">
      <w:bodyDiv w:val="1"/>
      <w:marLeft w:val="0"/>
      <w:marRight w:val="0"/>
      <w:marTop w:val="0"/>
      <w:marBottom w:val="0"/>
      <w:divBdr>
        <w:top w:val="none" w:sz="0" w:space="0" w:color="auto"/>
        <w:left w:val="none" w:sz="0" w:space="0" w:color="auto"/>
        <w:bottom w:val="none" w:sz="0" w:space="0" w:color="auto"/>
        <w:right w:val="none" w:sz="0" w:space="0" w:color="auto"/>
      </w:divBdr>
    </w:div>
    <w:div w:id="530194685">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34067572">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28834735">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05917532">
      <w:bodyDiv w:val="1"/>
      <w:marLeft w:val="0"/>
      <w:marRight w:val="0"/>
      <w:marTop w:val="0"/>
      <w:marBottom w:val="0"/>
      <w:divBdr>
        <w:top w:val="none" w:sz="0" w:space="0" w:color="auto"/>
        <w:left w:val="none" w:sz="0" w:space="0" w:color="auto"/>
        <w:bottom w:val="none" w:sz="0" w:space="0" w:color="auto"/>
        <w:right w:val="none" w:sz="0" w:space="0" w:color="auto"/>
      </w:divBdr>
    </w:div>
    <w:div w:id="938023123">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233085105">
      <w:bodyDiv w:val="1"/>
      <w:marLeft w:val="0"/>
      <w:marRight w:val="0"/>
      <w:marTop w:val="0"/>
      <w:marBottom w:val="0"/>
      <w:divBdr>
        <w:top w:val="none" w:sz="0" w:space="0" w:color="auto"/>
        <w:left w:val="none" w:sz="0" w:space="0" w:color="auto"/>
        <w:bottom w:val="none" w:sz="0" w:space="0" w:color="auto"/>
        <w:right w:val="none" w:sz="0" w:space="0" w:color="auto"/>
      </w:divBdr>
    </w:div>
    <w:div w:id="1329018467">
      <w:bodyDiv w:val="1"/>
      <w:marLeft w:val="0"/>
      <w:marRight w:val="0"/>
      <w:marTop w:val="0"/>
      <w:marBottom w:val="0"/>
      <w:divBdr>
        <w:top w:val="none" w:sz="0" w:space="0" w:color="auto"/>
        <w:left w:val="none" w:sz="0" w:space="0" w:color="auto"/>
        <w:bottom w:val="none" w:sz="0" w:space="0" w:color="auto"/>
        <w:right w:val="none" w:sz="0" w:space="0" w:color="auto"/>
      </w:divBdr>
    </w:div>
    <w:div w:id="1363627179">
      <w:bodyDiv w:val="1"/>
      <w:marLeft w:val="0"/>
      <w:marRight w:val="0"/>
      <w:marTop w:val="0"/>
      <w:marBottom w:val="0"/>
      <w:divBdr>
        <w:top w:val="none" w:sz="0" w:space="0" w:color="auto"/>
        <w:left w:val="none" w:sz="0" w:space="0" w:color="auto"/>
        <w:bottom w:val="none" w:sz="0" w:space="0" w:color="auto"/>
        <w:right w:val="none" w:sz="0" w:space="0" w:color="auto"/>
      </w:divBdr>
    </w:div>
    <w:div w:id="1464734727">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500534075">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596481055">
      <w:bodyDiv w:val="1"/>
      <w:marLeft w:val="0"/>
      <w:marRight w:val="0"/>
      <w:marTop w:val="0"/>
      <w:marBottom w:val="0"/>
      <w:divBdr>
        <w:top w:val="none" w:sz="0" w:space="0" w:color="auto"/>
        <w:left w:val="none" w:sz="0" w:space="0" w:color="auto"/>
        <w:bottom w:val="none" w:sz="0" w:space="0" w:color="auto"/>
        <w:right w:val="none" w:sz="0" w:space="0" w:color="auto"/>
      </w:divBdr>
    </w:div>
    <w:div w:id="1706634013">
      <w:bodyDiv w:val="1"/>
      <w:marLeft w:val="0"/>
      <w:marRight w:val="0"/>
      <w:marTop w:val="0"/>
      <w:marBottom w:val="0"/>
      <w:divBdr>
        <w:top w:val="none" w:sz="0" w:space="0" w:color="auto"/>
        <w:left w:val="none" w:sz="0" w:space="0" w:color="auto"/>
        <w:bottom w:val="none" w:sz="0" w:space="0" w:color="auto"/>
        <w:right w:val="none" w:sz="0" w:space="0" w:color="auto"/>
      </w:divBdr>
    </w:div>
    <w:div w:id="1842770226">
      <w:bodyDiv w:val="1"/>
      <w:marLeft w:val="0"/>
      <w:marRight w:val="0"/>
      <w:marTop w:val="0"/>
      <w:marBottom w:val="0"/>
      <w:divBdr>
        <w:top w:val="none" w:sz="0" w:space="0" w:color="auto"/>
        <w:left w:val="none" w:sz="0" w:space="0" w:color="auto"/>
        <w:bottom w:val="none" w:sz="0" w:space="0" w:color="auto"/>
        <w:right w:val="none" w:sz="0" w:space="0" w:color="auto"/>
      </w:divBdr>
    </w:div>
    <w:div w:id="1844197867">
      <w:bodyDiv w:val="1"/>
      <w:marLeft w:val="0"/>
      <w:marRight w:val="0"/>
      <w:marTop w:val="0"/>
      <w:marBottom w:val="0"/>
      <w:divBdr>
        <w:top w:val="none" w:sz="0" w:space="0" w:color="auto"/>
        <w:left w:val="none" w:sz="0" w:space="0" w:color="auto"/>
        <w:bottom w:val="none" w:sz="0" w:space="0" w:color="auto"/>
        <w:right w:val="none" w:sz="0" w:space="0" w:color="auto"/>
      </w:divBdr>
    </w:div>
    <w:div w:id="2027630755">
      <w:bodyDiv w:val="1"/>
      <w:marLeft w:val="0"/>
      <w:marRight w:val="0"/>
      <w:marTop w:val="0"/>
      <w:marBottom w:val="0"/>
      <w:divBdr>
        <w:top w:val="none" w:sz="0" w:space="0" w:color="auto"/>
        <w:left w:val="none" w:sz="0" w:space="0" w:color="auto"/>
        <w:bottom w:val="none" w:sz="0" w:space="0" w:color="auto"/>
        <w:right w:val="none" w:sz="0" w:space="0" w:color="auto"/>
      </w:divBdr>
    </w:div>
    <w:div w:id="2083945723">
      <w:bodyDiv w:val="1"/>
      <w:marLeft w:val="0"/>
      <w:marRight w:val="0"/>
      <w:marTop w:val="0"/>
      <w:marBottom w:val="0"/>
      <w:divBdr>
        <w:top w:val="none" w:sz="0" w:space="0" w:color="auto"/>
        <w:left w:val="none" w:sz="0" w:space="0" w:color="auto"/>
        <w:bottom w:val="none" w:sz="0" w:space="0" w:color="auto"/>
        <w:right w:val="none" w:sz="0" w:space="0" w:color="auto"/>
      </w:divBdr>
      <w:divsChild>
        <w:div w:id="782960387">
          <w:marLeft w:val="0"/>
          <w:marRight w:val="0"/>
          <w:marTop w:val="0"/>
          <w:marBottom w:val="0"/>
          <w:divBdr>
            <w:top w:val="none" w:sz="0" w:space="0" w:color="auto"/>
            <w:left w:val="none" w:sz="0" w:space="0" w:color="auto"/>
            <w:bottom w:val="none" w:sz="0" w:space="0" w:color="auto"/>
            <w:right w:val="none" w:sz="0" w:space="0" w:color="auto"/>
          </w:divBdr>
          <w:divsChild>
            <w:div w:id="1375157207">
              <w:marLeft w:val="0"/>
              <w:marRight w:val="0"/>
              <w:marTop w:val="1500"/>
              <w:marBottom w:val="0"/>
              <w:divBdr>
                <w:top w:val="none" w:sz="0" w:space="0" w:color="auto"/>
                <w:left w:val="none" w:sz="0" w:space="0" w:color="auto"/>
                <w:bottom w:val="none" w:sz="0" w:space="0" w:color="auto"/>
                <w:right w:val="none" w:sz="0" w:space="0" w:color="auto"/>
              </w:divBdr>
              <w:divsChild>
                <w:div w:id="1146892500">
                  <w:marLeft w:val="0"/>
                  <w:marRight w:val="-35"/>
                  <w:marTop w:val="0"/>
                  <w:marBottom w:val="0"/>
                  <w:divBdr>
                    <w:top w:val="none" w:sz="0" w:space="0" w:color="auto"/>
                    <w:left w:val="none" w:sz="0" w:space="0" w:color="auto"/>
                    <w:bottom w:val="none" w:sz="0" w:space="0" w:color="auto"/>
                    <w:right w:val="none" w:sz="0" w:space="0" w:color="auto"/>
                  </w:divBdr>
                  <w:divsChild>
                    <w:div w:id="1699283036">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wellnm.com/" TargetMode="External"/><Relationship Id="rId18" Type="http://schemas.openxmlformats.org/officeDocument/2006/relationships/hyperlink" Target="https://www.bewellnm.com/" TargetMode="External"/><Relationship Id="rId3" Type="http://schemas.openxmlformats.org/officeDocument/2006/relationships/numbering" Target="numbering.xml"/><Relationship Id="rId21" Type="http://schemas.openxmlformats.org/officeDocument/2006/relationships/hyperlink" Target="https://blog.ceb.com/2014/08/06/think-creatively-about-settlement-options/" TargetMode="External"/><Relationship Id="rId7" Type="http://schemas.openxmlformats.org/officeDocument/2006/relationships/footnotes" Target="footnotes.xml"/><Relationship Id="rId12" Type="http://schemas.openxmlformats.org/officeDocument/2006/relationships/hyperlink" Target="http://www.generalservices.state.nm.us/riskmanagement/Solicitations.aspx" TargetMode="External"/><Relationship Id="rId1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2" Type="http://schemas.openxmlformats.org/officeDocument/2006/relationships/customXml" Target="../customXml/item2.xml"/><Relationship Id="rId1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5" Type="http://schemas.openxmlformats.org/officeDocument/2006/relationships/settings" Target="settings.xml"/><Relationship Id="rId1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23" Type="http://schemas.openxmlformats.org/officeDocument/2006/relationships/theme" Target="theme/theme1.xml"/><Relationship Id="rId10"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BD730-B5C9-4C9E-B9AD-6B80AC0F80FB}">
  <ds:schemaRefs>
    <ds:schemaRef ds:uri="http://schemas.openxmlformats.org/officeDocument/2006/bibliography"/>
  </ds:schemaRefs>
</ds:datastoreItem>
</file>

<file path=customXml/itemProps2.xml><?xml version="1.0" encoding="utf-8"?>
<ds:datastoreItem xmlns:ds="http://schemas.openxmlformats.org/officeDocument/2006/customXml" ds:itemID="{B46171D2-8217-4C32-AD62-EC1E7B0C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76</Pages>
  <Words>20110</Words>
  <Characters>117502</Characters>
  <Application>Microsoft Office Word</Application>
  <DocSecurity>0</DocSecurity>
  <Lines>979</Lines>
  <Paragraphs>274</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137338</CharactersWithSpaces>
  <SharedDoc>false</SharedDoc>
  <HLinks>
    <vt:vector size="36" baseType="variant">
      <vt:variant>
        <vt:i4>4653078</vt:i4>
      </vt:variant>
      <vt:variant>
        <vt:i4>15</vt:i4>
      </vt:variant>
      <vt:variant>
        <vt:i4>0</vt:i4>
      </vt:variant>
      <vt:variant>
        <vt:i4>5</vt:i4>
      </vt:variant>
      <vt:variant>
        <vt:lpwstr>https://www.bewellnm.com/</vt:lpwstr>
      </vt:variant>
      <vt:variant>
        <vt:lpwstr/>
      </vt:variant>
      <vt:variant>
        <vt:i4>1704010</vt:i4>
      </vt:variant>
      <vt:variant>
        <vt:i4>12</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-199'%5d$jumplink_md=target-id=0-0-0-5287</vt:lpwstr>
      </vt:variant>
      <vt:variant>
        <vt:lpwstr/>
      </vt:variant>
      <vt:variant>
        <vt:i4>1704010</vt:i4>
      </vt:variant>
      <vt:variant>
        <vt:i4>9</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-28'%5d$jumplink_md=target-id=0-0-0-5285</vt:lpwstr>
      </vt:variant>
      <vt:variant>
        <vt:lpwstr/>
      </vt:variant>
      <vt:variant>
        <vt:i4>1704010</vt:i4>
      </vt:variant>
      <vt:variant>
        <vt:i4>6</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-182'%5d$jumplink_md=target-id=0-0-0-33797</vt:lpwstr>
      </vt:variant>
      <vt:variant>
        <vt:lpwstr/>
      </vt:variant>
      <vt:variant>
        <vt:i4>1704010</vt:i4>
      </vt:variant>
      <vt:variant>
        <vt:i4>3</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-181'%5d$jumplink_md=target-id=0-0-0-33795</vt:lpwstr>
      </vt:variant>
      <vt:variant>
        <vt:lpwstr/>
      </vt:variant>
      <vt:variant>
        <vt:i4>4653078</vt:i4>
      </vt:variant>
      <vt:variant>
        <vt:i4>0</vt:i4>
      </vt:variant>
      <vt:variant>
        <vt:i4>0</vt:i4>
      </vt:variant>
      <vt:variant>
        <vt:i4>5</vt:i4>
      </vt:variant>
      <vt:variant>
        <vt:lpwstr>https://www.bewellnm.com/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
  <dc:creator>Beltemacchi, Laura</dc:creator>
  <cp:keywords/>
  <cp:lastModifiedBy>Romero, Laura, GSD</cp:lastModifiedBy>
  <cp:revision>4</cp:revision>
  <cp:lastPrinted>2019-09-18T20:20:00Z</cp:lastPrinted>
  <dcterms:created xsi:type="dcterms:W3CDTF">2023-03-31T15:28:00Z</dcterms:created>
  <dcterms:modified xsi:type="dcterms:W3CDTF">2023-04-03T16:58:00Z</dcterms:modified>
</cp:coreProperties>
</file>