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59D9" w14:textId="516ED2CA" w:rsidR="0062054D" w:rsidRPr="003F7EF4" w:rsidRDefault="0062054D" w:rsidP="003F7EF4">
      <w:pPr>
        <w:pStyle w:val="ListParagraph"/>
        <w:numPr>
          <w:ilvl w:val="0"/>
          <w:numId w:val="4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How many WC staff do you have? I also need associated titles.</w:t>
      </w:r>
    </w:p>
    <w:p w14:paraId="27349D7E" w14:textId="77777777" w:rsidR="0062054D" w:rsidRPr="003F7EF4" w:rsidRDefault="0062054D" w:rsidP="0062054D">
      <w:pPr>
        <w:ind w:left="720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Six – 5 Adjuster IIs; 1 Claims Adjuster-O; 1 Temp Adjuster</w:t>
      </w:r>
    </w:p>
    <w:p w14:paraId="418DB08E" w14:textId="77777777" w:rsidR="003F7EF4" w:rsidRPr="003F7EF4" w:rsidRDefault="003F7EF4" w:rsidP="0062054D">
      <w:pPr>
        <w:ind w:left="720"/>
        <w:rPr>
          <w:rFonts w:ascii="Georgia" w:hAnsi="Georgia"/>
          <w:b/>
          <w:bCs/>
        </w:rPr>
      </w:pPr>
    </w:p>
    <w:p w14:paraId="288AC570" w14:textId="39A5A015" w:rsidR="0062054D" w:rsidRPr="003F7EF4" w:rsidRDefault="0062054D" w:rsidP="003F7EF4">
      <w:pPr>
        <w:pStyle w:val="ListParagraph"/>
        <w:numPr>
          <w:ilvl w:val="0"/>
          <w:numId w:val="5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Please confirm how WC claims are reported to you.</w:t>
      </w:r>
    </w:p>
    <w:p w14:paraId="6EC52B48" w14:textId="77777777" w:rsidR="0062054D" w:rsidRPr="003F7EF4" w:rsidRDefault="0062054D" w:rsidP="0062054D">
      <w:pPr>
        <w:ind w:left="360" w:firstLine="360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Automatic diary on every claim assignment</w:t>
      </w:r>
    </w:p>
    <w:p w14:paraId="68900BAD" w14:textId="77777777" w:rsidR="003F7EF4" w:rsidRPr="003F7EF4" w:rsidRDefault="003F7EF4" w:rsidP="0062054D">
      <w:pPr>
        <w:ind w:left="360" w:firstLine="360"/>
        <w:rPr>
          <w:rFonts w:ascii="Georgia" w:hAnsi="Georgia"/>
          <w:b/>
          <w:bCs/>
        </w:rPr>
      </w:pPr>
    </w:p>
    <w:p w14:paraId="1D1A61F1" w14:textId="213BEA10" w:rsidR="0062054D" w:rsidRPr="003F7EF4" w:rsidRDefault="0062054D" w:rsidP="003F7EF4">
      <w:pPr>
        <w:pStyle w:val="ListParagraph"/>
        <w:numPr>
          <w:ilvl w:val="0"/>
          <w:numId w:val="6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 xml:space="preserve">I need 3 </w:t>
      </w:r>
      <w:proofErr w:type="spellStart"/>
      <w:proofErr w:type="gramStart"/>
      <w:r w:rsidRPr="003F7EF4">
        <w:rPr>
          <w:rFonts w:ascii="Georgia" w:eastAsia="Times New Roman" w:hAnsi="Georgia"/>
        </w:rPr>
        <w:t>years</w:t>
      </w:r>
      <w:proofErr w:type="gramEnd"/>
      <w:r w:rsidRPr="003F7EF4">
        <w:rPr>
          <w:rFonts w:ascii="Georgia" w:eastAsia="Times New Roman" w:hAnsi="Georgia"/>
        </w:rPr>
        <w:t xml:space="preserve"> worth</w:t>
      </w:r>
      <w:proofErr w:type="spellEnd"/>
      <w:r w:rsidRPr="003F7EF4">
        <w:rPr>
          <w:rFonts w:ascii="Georgia" w:eastAsia="Times New Roman" w:hAnsi="Georgia"/>
        </w:rPr>
        <w:t xml:space="preserve"> of data – how many claims per year broken out by med only v. indemnity</w:t>
      </w:r>
      <w:r w:rsidR="004C2890" w:rsidRPr="003F7EF4">
        <w:rPr>
          <w:rFonts w:ascii="Georgia" w:eastAsia="Times New Roman" w:hAnsi="Georgia"/>
        </w:rPr>
        <w:t xml:space="preserve">? </w:t>
      </w:r>
      <w:r w:rsidRPr="003F7EF4">
        <w:rPr>
          <w:rFonts w:ascii="Georgia" w:eastAsia="Times New Roman" w:hAnsi="Georgia"/>
        </w:rPr>
        <w:t xml:space="preserve"> See Appendix D</w:t>
      </w:r>
    </w:p>
    <w:p w14:paraId="182C2CE6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2021 Medical 364; Indemnity 150</w:t>
      </w:r>
    </w:p>
    <w:p w14:paraId="71C33EEE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2022 Medical 432; Indemnity 170</w:t>
      </w:r>
    </w:p>
    <w:p w14:paraId="6A522652" w14:textId="5B5BEEA2" w:rsidR="0062054D" w:rsidRPr="003F7EF4" w:rsidRDefault="0062054D" w:rsidP="003F7EF4">
      <w:pPr>
        <w:pStyle w:val="ListParagraph"/>
        <w:numPr>
          <w:ilvl w:val="0"/>
          <w:numId w:val="7"/>
        </w:numPr>
        <w:rPr>
          <w:rFonts w:ascii="Georgia" w:hAnsi="Georgia"/>
          <w:b/>
          <w:bCs/>
        </w:rPr>
      </w:pPr>
      <w:proofErr w:type="spellStart"/>
      <w:r w:rsidRPr="003F7EF4">
        <w:rPr>
          <w:rFonts w:ascii="Georgia" w:hAnsi="Georgia"/>
          <w:b/>
          <w:bCs/>
        </w:rPr>
        <w:t>ical</w:t>
      </w:r>
      <w:proofErr w:type="spellEnd"/>
      <w:r w:rsidRPr="003F7EF4">
        <w:rPr>
          <w:rFonts w:ascii="Georgia" w:hAnsi="Georgia"/>
          <w:b/>
          <w:bCs/>
        </w:rPr>
        <w:t xml:space="preserve"> 458; Indemnity 158</w:t>
      </w:r>
    </w:p>
    <w:p w14:paraId="6256E5E6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6C950D59" w14:textId="4DD8AA25" w:rsidR="0062054D" w:rsidRPr="003F7EF4" w:rsidRDefault="003F7EF4" w:rsidP="003F7EF4">
      <w:pPr>
        <w:ind w:lef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Q.  </w:t>
      </w:r>
      <w:r w:rsidR="0062054D" w:rsidRPr="003F7EF4">
        <w:rPr>
          <w:rFonts w:ascii="Georgia" w:eastAsia="Times New Roman" w:hAnsi="Georgia"/>
        </w:rPr>
        <w:t xml:space="preserve">How many of the transfer indemnity claims are PPD or death claims?  </w:t>
      </w:r>
    </w:p>
    <w:p w14:paraId="2D2E0F50" w14:textId="77777777" w:rsidR="0062054D" w:rsidRPr="003F7EF4" w:rsidRDefault="0062054D" w:rsidP="0062054D">
      <w:pPr>
        <w:ind w:left="720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GSD – 5 PPD; 0 death</w:t>
      </w:r>
    </w:p>
    <w:p w14:paraId="5B0E2CD4" w14:textId="77777777" w:rsidR="0062054D" w:rsidRPr="003F7EF4" w:rsidRDefault="0062054D" w:rsidP="0062054D">
      <w:pPr>
        <w:ind w:left="720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WCA – 3 PPD; 0 death</w:t>
      </w:r>
    </w:p>
    <w:p w14:paraId="3A6C250D" w14:textId="77777777" w:rsidR="003F7EF4" w:rsidRPr="003F7EF4" w:rsidRDefault="003F7EF4" w:rsidP="0062054D">
      <w:pPr>
        <w:ind w:left="720"/>
        <w:rPr>
          <w:rFonts w:ascii="Georgia" w:hAnsi="Georgia"/>
          <w:b/>
          <w:bCs/>
        </w:rPr>
      </w:pPr>
    </w:p>
    <w:p w14:paraId="49DAA6C5" w14:textId="3DC4B8D3" w:rsidR="0062054D" w:rsidRPr="003F7EF4" w:rsidRDefault="0062054D" w:rsidP="003F7EF4">
      <w:pPr>
        <w:pStyle w:val="ListParagraph"/>
        <w:numPr>
          <w:ilvl w:val="0"/>
          <w:numId w:val="8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Average number of medical bills processed for a year – approximate.</w:t>
      </w:r>
    </w:p>
    <w:p w14:paraId="643CA0AA" w14:textId="42D59CF5" w:rsidR="0062054D" w:rsidRPr="003F7EF4" w:rsidRDefault="0062054D" w:rsidP="003F7EF4">
      <w:pPr>
        <w:pStyle w:val="ListParagraph"/>
        <w:numPr>
          <w:ilvl w:val="0"/>
          <w:numId w:val="9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– Genex processed 9010 medical bills</w:t>
      </w:r>
    </w:p>
    <w:p w14:paraId="747A3E2B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04EC9671" w14:textId="6BB81675" w:rsidR="0062054D" w:rsidRPr="003F7EF4" w:rsidRDefault="003F7EF4" w:rsidP="003F7EF4">
      <w:pPr>
        <w:ind w:lef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Q.  </w:t>
      </w:r>
      <w:proofErr w:type="gramStart"/>
      <w:r w:rsidR="0062054D" w:rsidRPr="003F7EF4">
        <w:rPr>
          <w:rFonts w:ascii="Georgia" w:eastAsia="Times New Roman" w:hAnsi="Georgia"/>
        </w:rPr>
        <w:t>Total</w:t>
      </w:r>
      <w:proofErr w:type="gramEnd"/>
      <w:r w:rsidR="0062054D" w:rsidRPr="003F7EF4">
        <w:rPr>
          <w:rFonts w:ascii="Georgia" w:eastAsia="Times New Roman" w:hAnsi="Georgia"/>
        </w:rPr>
        <w:t xml:space="preserve"> </w:t>
      </w:r>
      <w:proofErr w:type="gramStart"/>
      <w:r w:rsidR="0062054D" w:rsidRPr="003F7EF4">
        <w:rPr>
          <w:rFonts w:ascii="Georgia" w:eastAsia="Times New Roman" w:hAnsi="Georgia"/>
        </w:rPr>
        <w:t>spend</w:t>
      </w:r>
      <w:proofErr w:type="gramEnd"/>
      <w:r w:rsidR="0062054D" w:rsidRPr="003F7EF4">
        <w:rPr>
          <w:rFonts w:ascii="Georgia" w:eastAsia="Times New Roman" w:hAnsi="Georgia"/>
        </w:rPr>
        <w:t>, by year and for the past 3 years, on medical, indemnity and expense.</w:t>
      </w:r>
    </w:p>
    <w:p w14:paraId="03542A1F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 xml:space="preserve">2021 - </w:t>
      </w:r>
      <w:proofErr w:type="gramStart"/>
      <w:r w:rsidRPr="003F7EF4">
        <w:rPr>
          <w:rFonts w:ascii="Georgia" w:hAnsi="Georgia"/>
          <w:b/>
          <w:bCs/>
        </w:rPr>
        <w:t>$  6</w:t>
      </w:r>
      <w:proofErr w:type="gramEnd"/>
      <w:r w:rsidRPr="003F7EF4">
        <w:rPr>
          <w:rFonts w:ascii="Georgia" w:hAnsi="Georgia"/>
          <w:b/>
          <w:bCs/>
        </w:rPr>
        <w:t>,754639.81</w:t>
      </w:r>
    </w:p>
    <w:p w14:paraId="4EE09C29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2022 - $12,689,431.10</w:t>
      </w:r>
    </w:p>
    <w:p w14:paraId="19D3B3E1" w14:textId="6DAFEA3F" w:rsidR="0062054D" w:rsidRPr="003F7EF4" w:rsidRDefault="0062054D" w:rsidP="003F7EF4">
      <w:pPr>
        <w:pStyle w:val="ListParagraph"/>
        <w:numPr>
          <w:ilvl w:val="0"/>
          <w:numId w:val="10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- $13,370,823.54</w:t>
      </w:r>
    </w:p>
    <w:p w14:paraId="49E5A9D9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69A88731" w14:textId="12240376" w:rsidR="0062054D" w:rsidRPr="003F7EF4" w:rsidRDefault="003F7EF4" w:rsidP="003F7EF4">
      <w:pPr>
        <w:ind w:lef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Q.  </w:t>
      </w:r>
      <w:r w:rsidR="0062054D" w:rsidRPr="003F7EF4">
        <w:rPr>
          <w:rFonts w:ascii="Georgia" w:eastAsia="Times New Roman" w:hAnsi="Georgia"/>
        </w:rPr>
        <w:t>Do you report all new claims to ISO?</w:t>
      </w:r>
    </w:p>
    <w:p w14:paraId="01575572" w14:textId="7720BF4F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 xml:space="preserve">No but we will require TPA to report. </w:t>
      </w:r>
    </w:p>
    <w:p w14:paraId="5FFD170B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0E75A672" w14:textId="20635CF7" w:rsidR="0062054D" w:rsidRPr="003F7EF4" w:rsidRDefault="0062054D" w:rsidP="003F7EF4">
      <w:pPr>
        <w:pStyle w:val="ListParagraph"/>
        <w:numPr>
          <w:ilvl w:val="0"/>
          <w:numId w:val="11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Do you have a list of preferred providers for 24/7 triage, occ med and urgent care?  If so, who?</w:t>
      </w:r>
    </w:p>
    <w:p w14:paraId="527F2773" w14:textId="7B225F82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We do not have a list of medical preferred providers.  PBM not included and will be a part of a separate RFP.</w:t>
      </w:r>
    </w:p>
    <w:p w14:paraId="7A195196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7319496B" w14:textId="4A151ECE" w:rsidR="0062054D" w:rsidRPr="003F7EF4" w:rsidRDefault="0062054D" w:rsidP="003F7EF4">
      <w:pPr>
        <w:pStyle w:val="ListParagraph"/>
        <w:numPr>
          <w:ilvl w:val="0"/>
          <w:numId w:val="12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Do you cap all medical bills or just specialty services?</w:t>
      </w:r>
    </w:p>
    <w:p w14:paraId="2C227FEA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Bill cap required on all medical bills.</w:t>
      </w:r>
    </w:p>
    <w:p w14:paraId="3A2A7A19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4291F92B" w14:textId="1567A448" w:rsidR="0062054D" w:rsidRPr="003F7EF4" w:rsidRDefault="0062054D" w:rsidP="003F7EF4">
      <w:pPr>
        <w:pStyle w:val="ListParagraph"/>
        <w:numPr>
          <w:ilvl w:val="0"/>
          <w:numId w:val="13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t>Which law firms do you use for litigated WC claims?</w:t>
      </w:r>
    </w:p>
    <w:p w14:paraId="7510B332" w14:textId="3B69D3F1" w:rsidR="0062054D" w:rsidRPr="003F7EF4" w:rsidRDefault="0062054D" w:rsidP="0062054D">
      <w:pPr>
        <w:pStyle w:val="ListParagraph"/>
        <w:rPr>
          <w:rFonts w:ascii="Georgia" w:hAnsi="Georgia"/>
        </w:rPr>
      </w:pPr>
      <w:r w:rsidRPr="003F7EF4">
        <w:rPr>
          <w:rFonts w:ascii="Georgia" w:hAnsi="Georgia"/>
        </w:rPr>
        <w:t>Contracts with</w:t>
      </w:r>
      <w:r w:rsidR="00FB491E" w:rsidRPr="003F7EF4">
        <w:rPr>
          <w:rFonts w:ascii="Georgia" w:hAnsi="Georgia"/>
        </w:rPr>
        <w:t>:</w:t>
      </w:r>
    </w:p>
    <w:tbl>
      <w:tblPr>
        <w:tblW w:w="42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</w:tblGrid>
      <w:tr w:rsidR="00FB491E" w:rsidRPr="003F7EF4" w14:paraId="527DCE06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B8C2F" w14:textId="37023587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14:ligatures w14:val="none"/>
              </w:rPr>
              <w:t xml:space="preserve">              Paul L </w:t>
            </w:r>
            <w:proofErr w:type="spellStart"/>
            <w:r w:rsidRPr="003F7EF4">
              <w:rPr>
                <w:rFonts w:ascii="Georgia" w:hAnsi="Georgia" w:cs="Calibri"/>
                <w:b/>
                <w:bCs/>
                <w14:ligatures w14:val="none"/>
              </w:rPr>
              <w:t>Civerolo</w:t>
            </w:r>
            <w:proofErr w:type="spellEnd"/>
            <w:r w:rsidRPr="003F7EF4">
              <w:rPr>
                <w:rFonts w:ascii="Georgia" w:hAnsi="Georgia" w:cs="Calibri"/>
                <w:b/>
                <w:bCs/>
                <w14:ligatures w14:val="none"/>
              </w:rPr>
              <w:t>, LLC</w:t>
            </w:r>
          </w:p>
        </w:tc>
      </w:tr>
      <w:tr w:rsidR="00FB491E" w:rsidRPr="003F7EF4" w14:paraId="54B62977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55AC0C" w14:textId="2028EB92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14:ligatures w14:val="none"/>
              </w:rPr>
              <w:t xml:space="preserve">             Atwood, Malone, Turner &amp; Sabin</w:t>
            </w:r>
          </w:p>
        </w:tc>
      </w:tr>
      <w:tr w:rsidR="00FB491E" w:rsidRPr="003F7EF4" w14:paraId="1BD02D50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61A3A7" w14:textId="7E13AF98" w:rsidR="00FB491E" w:rsidRPr="003F7EF4" w:rsidRDefault="00FB491E">
            <w:pPr>
              <w:rPr>
                <w:rFonts w:ascii="Georgia" w:hAnsi="Georgia" w:cs="Calibri"/>
                <w:b/>
                <w:bCs/>
                <w:color w:val="000000"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:color w:val="000000"/>
                <w14:ligatures w14:val="none"/>
              </w:rPr>
              <w:t xml:space="preserve">             Garcia Law Group</w:t>
            </w:r>
          </w:p>
        </w:tc>
      </w:tr>
      <w:tr w:rsidR="00FB491E" w:rsidRPr="003F7EF4" w14:paraId="3BA019DE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7226B" w14:textId="350D432E" w:rsidR="00FB491E" w:rsidRPr="003F7EF4" w:rsidRDefault="00FB491E">
            <w:pPr>
              <w:rPr>
                <w:rFonts w:ascii="Georgia" w:hAnsi="Georgia" w:cs="Calibri"/>
                <w:b/>
                <w:bCs/>
                <w:color w:val="000000"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:color w:val="000000"/>
                <w14:ligatures w14:val="none"/>
              </w:rPr>
              <w:t xml:space="preserve">             Cuddy &amp; McCarthy, LLP</w:t>
            </w:r>
          </w:p>
        </w:tc>
      </w:tr>
      <w:tr w:rsidR="00FB491E" w:rsidRPr="003F7EF4" w14:paraId="7F5A3E9C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D3FEE" w14:textId="19DE59CA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14:ligatures w14:val="none"/>
              </w:rPr>
              <w:t xml:space="preserve">             Hale &amp; Dixon P.C.</w:t>
            </w:r>
          </w:p>
        </w:tc>
      </w:tr>
      <w:tr w:rsidR="00FB491E" w:rsidRPr="003F7EF4" w14:paraId="3E2BE6C7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AC953" w14:textId="77777777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14:ligatures w14:val="none"/>
              </w:rPr>
              <w:t xml:space="preserve">             Hinkle Shanor LLP</w:t>
            </w:r>
          </w:p>
          <w:p w14:paraId="4420ECDE" w14:textId="12C34DA1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  <w:r w:rsidRPr="003F7EF4">
              <w:rPr>
                <w:rFonts w:ascii="Georgia" w:hAnsi="Georgia" w:cs="Calibri"/>
                <w:b/>
                <w:bCs/>
                <w14:ligatures w14:val="none"/>
              </w:rPr>
              <w:t xml:space="preserve">             Miller </w:t>
            </w:r>
            <w:proofErr w:type="spellStart"/>
            <w:r w:rsidRPr="003F7EF4">
              <w:rPr>
                <w:rFonts w:ascii="Georgia" w:hAnsi="Georgia" w:cs="Calibri"/>
                <w:b/>
                <w:bCs/>
                <w14:ligatures w14:val="none"/>
              </w:rPr>
              <w:t>Stratver</w:t>
            </w:r>
            <w:proofErr w:type="spellEnd"/>
          </w:p>
        </w:tc>
      </w:tr>
      <w:tr w:rsidR="00FB491E" w:rsidRPr="003F7EF4" w14:paraId="1D4BBC52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F0F53" w14:textId="77777777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</w:p>
        </w:tc>
      </w:tr>
      <w:tr w:rsidR="00FB491E" w:rsidRPr="003F7EF4" w14:paraId="1FF03817" w14:textId="77777777" w:rsidTr="00FB491E">
        <w:trPr>
          <w:trHeight w:val="300"/>
        </w:trPr>
        <w:tc>
          <w:tcPr>
            <w:tcW w:w="425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129E0" w14:textId="356E8D18" w:rsidR="00FB491E" w:rsidRPr="003F7EF4" w:rsidRDefault="00FB491E">
            <w:pPr>
              <w:rPr>
                <w:rFonts w:ascii="Georgia" w:hAnsi="Georgia" w:cs="Calibri"/>
                <w:b/>
                <w:bCs/>
                <w14:ligatures w14:val="none"/>
              </w:rPr>
            </w:pPr>
          </w:p>
        </w:tc>
      </w:tr>
    </w:tbl>
    <w:p w14:paraId="456D90F3" w14:textId="6BF673D6" w:rsidR="0062054D" w:rsidRPr="003F7EF4" w:rsidRDefault="0062054D" w:rsidP="003F7EF4">
      <w:pPr>
        <w:pStyle w:val="ListParagraph"/>
        <w:numPr>
          <w:ilvl w:val="0"/>
          <w:numId w:val="14"/>
        </w:numPr>
        <w:rPr>
          <w:rFonts w:ascii="Georgia" w:eastAsia="Times New Roman" w:hAnsi="Georgia"/>
          <w:b/>
          <w:bCs/>
          <w:color w:val="FF0000"/>
        </w:rPr>
      </w:pPr>
      <w:r w:rsidRPr="003F7EF4">
        <w:rPr>
          <w:rFonts w:ascii="Georgia" w:eastAsia="Times New Roman" w:hAnsi="Georgia"/>
        </w:rPr>
        <w:t xml:space="preserve">Are closed files in PCIS?  If so, how many?  </w:t>
      </w:r>
    </w:p>
    <w:p w14:paraId="175E99E3" w14:textId="77777777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Only current work comp claims, and new, will be in our claims system.   </w:t>
      </w:r>
    </w:p>
    <w:p w14:paraId="71B7EDFC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23426A9D" w14:textId="6BBE1720" w:rsidR="0062054D" w:rsidRPr="003F7EF4" w:rsidRDefault="0062054D" w:rsidP="003F7EF4">
      <w:pPr>
        <w:pStyle w:val="ListParagraph"/>
        <w:numPr>
          <w:ilvl w:val="0"/>
          <w:numId w:val="15"/>
        </w:numPr>
        <w:rPr>
          <w:rFonts w:ascii="Georgia" w:eastAsia="Times New Roman" w:hAnsi="Georgia"/>
        </w:rPr>
      </w:pPr>
      <w:r w:rsidRPr="003F7EF4">
        <w:rPr>
          <w:rFonts w:ascii="Georgia" w:eastAsia="Times New Roman" w:hAnsi="Georgia"/>
        </w:rPr>
        <w:lastRenderedPageBreak/>
        <w:t>Do we have a nurse triage line for initial claims reporting?</w:t>
      </w:r>
    </w:p>
    <w:p w14:paraId="4600D802" w14:textId="78D552DE" w:rsidR="0062054D" w:rsidRPr="003F7EF4" w:rsidRDefault="0062054D" w:rsidP="0062054D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No.</w:t>
      </w:r>
    </w:p>
    <w:p w14:paraId="6A5EF565" w14:textId="77777777" w:rsidR="003F7EF4" w:rsidRPr="003F7EF4" w:rsidRDefault="003F7EF4" w:rsidP="0062054D">
      <w:pPr>
        <w:pStyle w:val="ListParagraph"/>
        <w:rPr>
          <w:rFonts w:ascii="Georgia" w:hAnsi="Georgia"/>
          <w:b/>
          <w:bCs/>
        </w:rPr>
      </w:pPr>
    </w:p>
    <w:p w14:paraId="0EFF8FB8" w14:textId="4F4C59B0" w:rsidR="002D7FCC" w:rsidRPr="003F7EF4" w:rsidRDefault="002D7FCC" w:rsidP="003F7EF4">
      <w:pPr>
        <w:pStyle w:val="ListParagraph"/>
        <w:numPr>
          <w:ilvl w:val="0"/>
          <w:numId w:val="16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 xml:space="preserve">Please describe your expectation for how often the two-way data feed will </w:t>
      </w:r>
      <w:proofErr w:type="gramStart"/>
      <w:r w:rsidRPr="003F7EF4">
        <w:rPr>
          <w:rFonts w:ascii="Georgia" w:hAnsi="Georgia"/>
        </w:rPr>
        <w:t>run?</w:t>
      </w:r>
      <w:proofErr w:type="gramEnd"/>
      <w:r w:rsidRPr="003F7EF4">
        <w:rPr>
          <w:rFonts w:ascii="Georgia" w:hAnsi="Georgia"/>
        </w:rPr>
        <w:t xml:space="preserve">  Nightly, weekly or some other increment of time.</w:t>
      </w:r>
      <w:r w:rsidRPr="003F7EF4">
        <w:rPr>
          <w:rFonts w:ascii="Georgia" w:hAnsi="Georgia"/>
          <w:b/>
          <w:bCs/>
        </w:rPr>
        <w:t xml:space="preserve">  Two</w:t>
      </w:r>
      <w:r w:rsidR="004C2890" w:rsidRPr="003F7EF4">
        <w:rPr>
          <w:rFonts w:ascii="Georgia" w:hAnsi="Georgia"/>
          <w:b/>
          <w:bCs/>
        </w:rPr>
        <w:t>-</w:t>
      </w:r>
      <w:r w:rsidRPr="003F7EF4">
        <w:rPr>
          <w:rFonts w:ascii="Georgia" w:hAnsi="Georgia"/>
          <w:b/>
          <w:bCs/>
        </w:rPr>
        <w:t>way. Daily. Nightly.</w:t>
      </w:r>
    </w:p>
    <w:p w14:paraId="0B6CFF2B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6B12515B" w14:textId="0F11A523" w:rsidR="002D7FCC" w:rsidRPr="003F7EF4" w:rsidRDefault="002D7FCC" w:rsidP="003F7EF4">
      <w:pPr>
        <w:pStyle w:val="ListParagraph"/>
        <w:numPr>
          <w:ilvl w:val="0"/>
          <w:numId w:val="17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Please clarify if the five years of experience requirement for adjusters only applies to Indemnity adjusters and not Medical Only Adjusters.</w:t>
      </w:r>
      <w:r w:rsidRPr="003F7EF4">
        <w:rPr>
          <w:rFonts w:ascii="Georgia" w:hAnsi="Georgia"/>
          <w:b/>
          <w:bCs/>
        </w:rPr>
        <w:t xml:space="preserve">  </w:t>
      </w:r>
      <w:r w:rsidR="00FB491E" w:rsidRPr="003F7EF4">
        <w:rPr>
          <w:rFonts w:ascii="Georgia" w:hAnsi="Georgia"/>
          <w:b/>
          <w:bCs/>
        </w:rPr>
        <w:t>Please review the R</w:t>
      </w:r>
      <w:r w:rsidRPr="003F7EF4">
        <w:rPr>
          <w:rFonts w:ascii="Georgia" w:hAnsi="Georgia"/>
          <w:b/>
          <w:bCs/>
        </w:rPr>
        <w:t>FP.</w:t>
      </w:r>
    </w:p>
    <w:p w14:paraId="7C9BFEC2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3CD2732F" w14:textId="032DE0B8" w:rsidR="002D7FCC" w:rsidRPr="003F7EF4" w:rsidRDefault="002D7FCC" w:rsidP="003F7EF4">
      <w:pPr>
        <w:pStyle w:val="ListParagraph"/>
        <w:numPr>
          <w:ilvl w:val="0"/>
          <w:numId w:val="18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Please explain what you mean by “rebadging”</w:t>
      </w:r>
      <w:r w:rsidR="00A3633C" w:rsidRPr="003F7EF4">
        <w:rPr>
          <w:rFonts w:ascii="Georgia" w:hAnsi="Georgia"/>
        </w:rPr>
        <w:t>.</w:t>
      </w:r>
      <w:r w:rsidR="00A3633C" w:rsidRPr="003F7EF4">
        <w:rPr>
          <w:rFonts w:ascii="Georgia" w:hAnsi="Georgia"/>
          <w:b/>
          <w:bCs/>
        </w:rPr>
        <w:t xml:space="preserve">  The potential process of bringing current State employees into the TPA system.</w:t>
      </w:r>
    </w:p>
    <w:p w14:paraId="37A684CA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0729669E" w14:textId="4DAD55AE" w:rsidR="00D276B2" w:rsidRPr="003F7EF4" w:rsidRDefault="00D276B2" w:rsidP="003F7EF4">
      <w:pPr>
        <w:pStyle w:val="ListParagraph"/>
        <w:numPr>
          <w:ilvl w:val="0"/>
          <w:numId w:val="19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 xml:space="preserve">The settlement form that we use is </w:t>
      </w:r>
      <w:proofErr w:type="gramStart"/>
      <w:r w:rsidRPr="003F7EF4">
        <w:rPr>
          <w:rFonts w:ascii="Georgia" w:hAnsi="Georgia"/>
        </w:rPr>
        <w:t>attached</w:t>
      </w:r>
      <w:proofErr w:type="gramEnd"/>
      <w:r w:rsidRPr="003F7EF4">
        <w:rPr>
          <w:rFonts w:ascii="Georgia" w:hAnsi="Georgia"/>
          <w:b/>
          <w:bCs/>
        </w:rPr>
        <w:t xml:space="preserve"> </w:t>
      </w:r>
    </w:p>
    <w:p w14:paraId="50ACE94E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F03D26F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FA5E13E" w14:textId="5C7309EC" w:rsidR="00D276B2" w:rsidRPr="003F7EF4" w:rsidRDefault="00D276B2" w:rsidP="003F7EF4">
      <w:pPr>
        <w:pStyle w:val="ListParagraph"/>
        <w:numPr>
          <w:ilvl w:val="0"/>
          <w:numId w:val="20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Please explain retainage release</w:t>
      </w:r>
      <w:r w:rsidRPr="003F7EF4">
        <w:rPr>
          <w:rFonts w:ascii="Georgia" w:hAnsi="Georgia"/>
          <w:b/>
          <w:bCs/>
        </w:rPr>
        <w:t xml:space="preserve"> – </w:t>
      </w:r>
      <w:r w:rsidR="00FB491E" w:rsidRPr="003F7EF4">
        <w:rPr>
          <w:rFonts w:ascii="Georgia" w:hAnsi="Georgia"/>
          <w:b/>
          <w:bCs/>
        </w:rPr>
        <w:t xml:space="preserve">this answer is in the </w:t>
      </w:r>
      <w:proofErr w:type="gramStart"/>
      <w:r w:rsidR="00FB491E" w:rsidRPr="003F7EF4">
        <w:rPr>
          <w:rFonts w:ascii="Georgia" w:hAnsi="Georgia"/>
          <w:b/>
          <w:bCs/>
        </w:rPr>
        <w:t>RFP</w:t>
      </w:r>
      <w:proofErr w:type="gramEnd"/>
    </w:p>
    <w:p w14:paraId="15558B43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2C505D24" w14:textId="089CC845" w:rsidR="00D276B2" w:rsidRPr="003F7EF4" w:rsidRDefault="00D276B2" w:rsidP="003F7EF4">
      <w:pPr>
        <w:pStyle w:val="ListParagraph"/>
        <w:numPr>
          <w:ilvl w:val="0"/>
          <w:numId w:val="21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Please confirm that respondents must complete both pricing models (per claim/life of claim and cost plus.)</w:t>
      </w:r>
      <w:r w:rsidRPr="003F7EF4">
        <w:rPr>
          <w:rFonts w:ascii="Georgia" w:hAnsi="Georgia"/>
          <w:b/>
          <w:bCs/>
        </w:rPr>
        <w:t xml:space="preserve"> </w:t>
      </w:r>
      <w:r w:rsidR="00FB491E" w:rsidRPr="003F7EF4">
        <w:rPr>
          <w:rFonts w:ascii="Georgia" w:hAnsi="Georgia"/>
          <w:b/>
          <w:bCs/>
        </w:rPr>
        <w:t xml:space="preserve">– this answer is in the </w:t>
      </w:r>
      <w:proofErr w:type="gramStart"/>
      <w:r w:rsidR="00FB491E" w:rsidRPr="003F7EF4">
        <w:rPr>
          <w:rFonts w:ascii="Georgia" w:hAnsi="Georgia"/>
          <w:b/>
          <w:bCs/>
        </w:rPr>
        <w:t>RFP</w:t>
      </w:r>
      <w:proofErr w:type="gramEnd"/>
    </w:p>
    <w:p w14:paraId="2795B384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1FD904C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25747129" w14:textId="705A8C4C" w:rsidR="00D276B2" w:rsidRPr="003F7EF4" w:rsidRDefault="00D276B2" w:rsidP="003F7EF4">
      <w:pPr>
        <w:pStyle w:val="ListParagraph"/>
        <w:numPr>
          <w:ilvl w:val="0"/>
          <w:numId w:val="22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May we use salary plus benefits in the cost-plus model or should we include the cost benefits in the “salary factor to include overhead and profit?”</w:t>
      </w:r>
      <w:r w:rsidRPr="003F7EF4">
        <w:rPr>
          <w:rFonts w:ascii="Georgia" w:hAnsi="Georgia"/>
          <w:b/>
          <w:bCs/>
        </w:rPr>
        <w:t xml:space="preserve"> </w:t>
      </w:r>
      <w:r w:rsidR="00FB491E" w:rsidRPr="003F7EF4">
        <w:rPr>
          <w:rFonts w:ascii="Georgia" w:hAnsi="Georgia"/>
          <w:b/>
          <w:bCs/>
        </w:rPr>
        <w:t xml:space="preserve">– this answer is in the </w:t>
      </w:r>
      <w:proofErr w:type="gramStart"/>
      <w:r w:rsidR="00FB491E" w:rsidRPr="003F7EF4">
        <w:rPr>
          <w:rFonts w:ascii="Georgia" w:hAnsi="Georgia"/>
          <w:b/>
          <w:bCs/>
        </w:rPr>
        <w:t>RFP</w:t>
      </w:r>
      <w:proofErr w:type="gramEnd"/>
    </w:p>
    <w:p w14:paraId="46754756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3BA947C1" w14:textId="1B2701A7" w:rsidR="00D276B2" w:rsidRPr="003F7EF4" w:rsidRDefault="00D276B2" w:rsidP="003F7EF4">
      <w:pPr>
        <w:pStyle w:val="ListParagraph"/>
        <w:numPr>
          <w:ilvl w:val="0"/>
          <w:numId w:val="23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Please clarify your expectations for a dedicated program nurse</w:t>
      </w:r>
      <w:r w:rsidRPr="003F7EF4">
        <w:rPr>
          <w:rFonts w:ascii="Georgia" w:hAnsi="Georgia"/>
          <w:b/>
          <w:bCs/>
        </w:rPr>
        <w:t xml:space="preserve"> – </w:t>
      </w:r>
      <w:r w:rsidR="004C2890" w:rsidRPr="003F7EF4">
        <w:rPr>
          <w:rFonts w:ascii="Georgia" w:hAnsi="Georgia"/>
          <w:b/>
          <w:bCs/>
        </w:rPr>
        <w:t xml:space="preserve">Having a dedicated program nurse would be </w:t>
      </w:r>
      <w:r w:rsidRPr="003F7EF4">
        <w:rPr>
          <w:rFonts w:ascii="Georgia" w:hAnsi="Georgia"/>
          <w:b/>
          <w:bCs/>
        </w:rPr>
        <w:t>prefer</w:t>
      </w:r>
      <w:r w:rsidR="004C2890" w:rsidRPr="003F7EF4">
        <w:rPr>
          <w:rFonts w:ascii="Georgia" w:hAnsi="Georgia"/>
          <w:b/>
          <w:bCs/>
        </w:rPr>
        <w:t>able</w:t>
      </w:r>
      <w:r w:rsidRPr="003F7EF4">
        <w:rPr>
          <w:rFonts w:ascii="Georgia" w:hAnsi="Georgia"/>
          <w:b/>
          <w:bCs/>
        </w:rPr>
        <w:t xml:space="preserve"> but not mandatory</w:t>
      </w:r>
      <w:r w:rsidR="004C2890" w:rsidRPr="003F7EF4">
        <w:rPr>
          <w:rFonts w:ascii="Georgia" w:hAnsi="Georgia"/>
          <w:b/>
          <w:bCs/>
        </w:rPr>
        <w:t>.</w:t>
      </w:r>
    </w:p>
    <w:p w14:paraId="5EA60112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285BA3C2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18A347AA" w14:textId="424CA8AD" w:rsidR="00D276B2" w:rsidRPr="003F7EF4" w:rsidRDefault="00D276B2" w:rsidP="003F7EF4">
      <w:pPr>
        <w:pStyle w:val="ListParagraph"/>
        <w:numPr>
          <w:ilvl w:val="0"/>
          <w:numId w:val="24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Can you please provide the Bidders with full and complete loss runs that include all takeover claims?</w:t>
      </w:r>
      <w:r w:rsidRPr="003F7EF4">
        <w:rPr>
          <w:rFonts w:ascii="Georgia" w:hAnsi="Georgia"/>
          <w:b/>
          <w:bCs/>
        </w:rPr>
        <w:t xml:space="preserve">  No.</w:t>
      </w:r>
    </w:p>
    <w:p w14:paraId="413EB92A" w14:textId="77777777" w:rsid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1B52E383" w14:textId="77777777" w:rsidR="00EC7CA2" w:rsidRPr="003F7EF4" w:rsidRDefault="00EC7CA2" w:rsidP="003F7EF4">
      <w:pPr>
        <w:pStyle w:val="ListParagraph"/>
        <w:rPr>
          <w:rFonts w:ascii="Georgia" w:hAnsi="Georgia"/>
          <w:b/>
          <w:bCs/>
        </w:rPr>
      </w:pPr>
    </w:p>
    <w:p w14:paraId="11BC383F" w14:textId="6949C32A" w:rsidR="00EC7CA2" w:rsidRPr="00EC7CA2" w:rsidRDefault="00D276B2" w:rsidP="00EC7CA2">
      <w:pPr>
        <w:pStyle w:val="ListParagraph"/>
        <w:numPr>
          <w:ilvl w:val="0"/>
          <w:numId w:val="25"/>
        </w:numPr>
        <w:rPr>
          <w:rFonts w:ascii="Georgia" w:hAnsi="Georgia"/>
          <w:b/>
          <w:bCs/>
        </w:rPr>
      </w:pPr>
      <w:r w:rsidRPr="00EC7CA2">
        <w:rPr>
          <w:rFonts w:ascii="Georgia" w:hAnsi="Georgia"/>
        </w:rPr>
        <w:t>Is GSD’s RMD WC bureau requesting only life of claim pricing on the fee per claim model?</w:t>
      </w:r>
      <w:r w:rsidRPr="00EC7CA2">
        <w:rPr>
          <w:rFonts w:ascii="Georgia" w:hAnsi="Georgia"/>
          <w:b/>
          <w:bCs/>
        </w:rPr>
        <w:t xml:space="preserve">  Please see pricing agreement </w:t>
      </w:r>
      <w:proofErr w:type="spellStart"/>
      <w:r w:rsidRPr="00EC7CA2">
        <w:rPr>
          <w:rFonts w:ascii="Georgia" w:hAnsi="Georgia"/>
          <w:b/>
          <w:bCs/>
        </w:rPr>
        <w:t>pgs</w:t>
      </w:r>
      <w:proofErr w:type="spellEnd"/>
      <w:r w:rsidRPr="00EC7CA2">
        <w:rPr>
          <w:rFonts w:ascii="Georgia" w:hAnsi="Georgia"/>
          <w:b/>
          <w:bCs/>
        </w:rPr>
        <w:t xml:space="preserve"> 75 and 76.</w:t>
      </w:r>
      <w:r w:rsidR="00EC7CA2" w:rsidRPr="00EC7CA2">
        <w:t xml:space="preserve"> </w:t>
      </w:r>
      <w:r w:rsidR="00EC7CA2" w:rsidRPr="00EC7CA2">
        <w:rPr>
          <w:rFonts w:ascii="Georgia" w:hAnsi="Georgia"/>
          <w:b/>
          <w:bCs/>
        </w:rPr>
        <w:t xml:space="preserve">This document has </w:t>
      </w:r>
      <w:proofErr w:type="gramStart"/>
      <w:r w:rsidR="00EC7CA2" w:rsidRPr="00EC7CA2">
        <w:rPr>
          <w:rFonts w:ascii="Georgia" w:hAnsi="Georgia"/>
          <w:b/>
          <w:bCs/>
        </w:rPr>
        <w:t>all of</w:t>
      </w:r>
      <w:proofErr w:type="gramEnd"/>
      <w:r w:rsidR="00EC7CA2" w:rsidRPr="00EC7CA2">
        <w:rPr>
          <w:rFonts w:ascii="Georgia" w:hAnsi="Georgia"/>
          <w:b/>
          <w:bCs/>
        </w:rPr>
        <w:t xml:space="preserve"> the pricing options listed.  We are asking for Life of Claim and Cost plus – located on pages 71-76.  Both must be completed and returned with the RFP.</w:t>
      </w:r>
    </w:p>
    <w:p w14:paraId="57884C10" w14:textId="77777777" w:rsidR="003F7EF4" w:rsidRDefault="003F7EF4" w:rsidP="00EC7CA2">
      <w:pPr>
        <w:pStyle w:val="ListParagraph"/>
        <w:rPr>
          <w:rFonts w:ascii="Georgia" w:hAnsi="Georgia"/>
          <w:b/>
          <w:bCs/>
        </w:rPr>
      </w:pPr>
    </w:p>
    <w:p w14:paraId="7D09309B" w14:textId="77777777" w:rsidR="00EC7CA2" w:rsidRPr="00EC7CA2" w:rsidRDefault="00EC7CA2" w:rsidP="00EC7CA2">
      <w:pPr>
        <w:pStyle w:val="ListParagraph"/>
        <w:rPr>
          <w:rFonts w:ascii="Georgia" w:hAnsi="Georgia"/>
          <w:b/>
          <w:bCs/>
        </w:rPr>
      </w:pPr>
    </w:p>
    <w:p w14:paraId="007B4592" w14:textId="7365ED06" w:rsidR="00EC7CA2" w:rsidRPr="00EC7CA2" w:rsidRDefault="00D276B2" w:rsidP="00EC7CA2">
      <w:pPr>
        <w:pStyle w:val="ListParagraph"/>
        <w:numPr>
          <w:ilvl w:val="0"/>
          <w:numId w:val="26"/>
        </w:numPr>
        <w:rPr>
          <w:rFonts w:ascii="Georgia" w:hAnsi="Georgia"/>
          <w:b/>
          <w:bCs/>
        </w:rPr>
      </w:pPr>
      <w:r w:rsidRPr="00EC7CA2">
        <w:rPr>
          <w:rFonts w:ascii="Georgia" w:hAnsi="Georgia"/>
        </w:rPr>
        <w:t>Will RMD unilaterally select the billing type during the selection process?</w:t>
      </w:r>
      <w:r w:rsidRPr="00EC7CA2">
        <w:rPr>
          <w:rFonts w:ascii="Georgia" w:hAnsi="Georgia"/>
          <w:b/>
          <w:bCs/>
        </w:rPr>
        <w:t xml:space="preserve"> Please see pricing agreement </w:t>
      </w:r>
      <w:proofErr w:type="spellStart"/>
      <w:r w:rsidRPr="00EC7CA2">
        <w:rPr>
          <w:rFonts w:ascii="Georgia" w:hAnsi="Georgia"/>
          <w:b/>
          <w:bCs/>
        </w:rPr>
        <w:t>pgs</w:t>
      </w:r>
      <w:proofErr w:type="spellEnd"/>
      <w:r w:rsidRPr="00EC7CA2">
        <w:rPr>
          <w:rFonts w:ascii="Georgia" w:hAnsi="Georgia"/>
          <w:b/>
          <w:bCs/>
        </w:rPr>
        <w:t xml:space="preserve"> 75 and 76.</w:t>
      </w:r>
      <w:r w:rsidR="00EC7CA2" w:rsidRPr="00EC7CA2">
        <w:t xml:space="preserve"> </w:t>
      </w:r>
      <w:r w:rsidR="00EC7CA2" w:rsidRPr="00EC7CA2">
        <w:rPr>
          <w:rFonts w:ascii="Georgia" w:hAnsi="Georgia"/>
          <w:b/>
          <w:bCs/>
        </w:rPr>
        <w:t xml:space="preserve">This document has </w:t>
      </w:r>
      <w:proofErr w:type="gramStart"/>
      <w:r w:rsidR="00EC7CA2" w:rsidRPr="00EC7CA2">
        <w:rPr>
          <w:rFonts w:ascii="Georgia" w:hAnsi="Georgia"/>
          <w:b/>
          <w:bCs/>
        </w:rPr>
        <w:t>all of</w:t>
      </w:r>
      <w:proofErr w:type="gramEnd"/>
      <w:r w:rsidR="00EC7CA2" w:rsidRPr="00EC7CA2">
        <w:rPr>
          <w:rFonts w:ascii="Georgia" w:hAnsi="Georgia"/>
          <w:b/>
          <w:bCs/>
        </w:rPr>
        <w:t xml:space="preserve"> the pricing options listed.  We are asking for Life of Claim and Cost plus – located on pages 71-76.  Both must be completed and returned with the RFP.</w:t>
      </w:r>
    </w:p>
    <w:p w14:paraId="43045186" w14:textId="14289196" w:rsidR="00D276B2" w:rsidRPr="00EC7CA2" w:rsidRDefault="00D276B2" w:rsidP="00EC7CA2">
      <w:pPr>
        <w:pStyle w:val="ListParagraph"/>
        <w:rPr>
          <w:rFonts w:ascii="Georgia" w:hAnsi="Georgia"/>
          <w:b/>
          <w:bCs/>
        </w:rPr>
      </w:pPr>
    </w:p>
    <w:p w14:paraId="4F56F1CC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22051841" w14:textId="51880938" w:rsidR="00D276B2" w:rsidRPr="003F7EF4" w:rsidRDefault="00334077" w:rsidP="003F7EF4">
      <w:pPr>
        <w:pStyle w:val="ListParagraph"/>
        <w:numPr>
          <w:ilvl w:val="0"/>
          <w:numId w:val="27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Is RMD willing to entertain an additional life of contract fee per claim quotation?</w:t>
      </w:r>
      <w:r w:rsidRPr="003F7EF4">
        <w:rPr>
          <w:rFonts w:ascii="Georgia" w:hAnsi="Georgia"/>
          <w:b/>
          <w:bCs/>
        </w:rPr>
        <w:t xml:space="preserve">  Not </w:t>
      </w:r>
      <w:proofErr w:type="gramStart"/>
      <w:r w:rsidRPr="003F7EF4">
        <w:rPr>
          <w:rFonts w:ascii="Georgia" w:hAnsi="Georgia"/>
          <w:b/>
          <w:bCs/>
        </w:rPr>
        <w:t>at this time</w:t>
      </w:r>
      <w:proofErr w:type="gramEnd"/>
      <w:r w:rsidRPr="003F7EF4">
        <w:rPr>
          <w:rFonts w:ascii="Georgia" w:hAnsi="Georgia"/>
          <w:b/>
          <w:bCs/>
        </w:rPr>
        <w:t>.</w:t>
      </w:r>
    </w:p>
    <w:p w14:paraId="37D25F63" w14:textId="77777777" w:rsidR="003F7EF4" w:rsidRPr="003F7EF4" w:rsidRDefault="003F7EF4" w:rsidP="003F7EF4">
      <w:pPr>
        <w:rPr>
          <w:rFonts w:ascii="Georgia" w:hAnsi="Georgia"/>
          <w:b/>
          <w:bCs/>
        </w:rPr>
      </w:pPr>
    </w:p>
    <w:p w14:paraId="264932AF" w14:textId="7F36695E" w:rsidR="00334077" w:rsidRPr="003F7EF4" w:rsidRDefault="00334077" w:rsidP="003F7EF4">
      <w:pPr>
        <w:pStyle w:val="ListParagraph"/>
        <w:numPr>
          <w:ilvl w:val="0"/>
          <w:numId w:val="28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Will RMD continue to administer other lines of coverage</w:t>
      </w:r>
      <w:r w:rsidRPr="003F7EF4">
        <w:rPr>
          <w:rFonts w:ascii="Georgia" w:hAnsi="Georgia"/>
          <w:b/>
          <w:bCs/>
        </w:rPr>
        <w:t>?  Yes.</w:t>
      </w:r>
    </w:p>
    <w:p w14:paraId="7B5C83D3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5DBB73F6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6EDDCA63" w14:textId="2DD56168" w:rsidR="00334077" w:rsidRPr="003F7EF4" w:rsidRDefault="00334077" w:rsidP="003F7EF4">
      <w:pPr>
        <w:pStyle w:val="ListParagraph"/>
        <w:numPr>
          <w:ilvl w:val="0"/>
          <w:numId w:val="29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lastRenderedPageBreak/>
        <w:t xml:space="preserve">What special investigation unit ancillary services </w:t>
      </w:r>
      <w:proofErr w:type="gramStart"/>
      <w:r w:rsidRPr="003F7EF4">
        <w:rPr>
          <w:rFonts w:ascii="Georgia" w:hAnsi="Georgia"/>
        </w:rPr>
        <w:t>in particular is</w:t>
      </w:r>
      <w:proofErr w:type="gramEnd"/>
      <w:r w:rsidRPr="003F7EF4">
        <w:rPr>
          <w:rFonts w:ascii="Georgia" w:hAnsi="Georgia"/>
        </w:rPr>
        <w:t xml:space="preserve"> the RMD requesting to be potentially unbundled?</w:t>
      </w:r>
      <w:r w:rsidRPr="003F7EF4">
        <w:rPr>
          <w:rFonts w:ascii="Georgia" w:hAnsi="Georgia"/>
          <w:b/>
          <w:bCs/>
        </w:rPr>
        <w:t xml:space="preserve">  Not </w:t>
      </w:r>
      <w:proofErr w:type="gramStart"/>
      <w:r w:rsidRPr="003F7EF4">
        <w:rPr>
          <w:rFonts w:ascii="Georgia" w:hAnsi="Georgia"/>
          <w:b/>
          <w:bCs/>
        </w:rPr>
        <w:t>at this time</w:t>
      </w:r>
      <w:proofErr w:type="gramEnd"/>
      <w:r w:rsidRPr="003F7EF4">
        <w:rPr>
          <w:rFonts w:ascii="Georgia" w:hAnsi="Georgia"/>
          <w:b/>
          <w:bCs/>
        </w:rPr>
        <w:t xml:space="preserve"> but potentially in the future.</w:t>
      </w:r>
    </w:p>
    <w:p w14:paraId="7ABDFEB0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AFF027D" w14:textId="07DCB3A9" w:rsidR="00334077" w:rsidRPr="003F7EF4" w:rsidRDefault="00334077" w:rsidP="003F7EF4">
      <w:pPr>
        <w:pStyle w:val="ListParagraph"/>
        <w:numPr>
          <w:ilvl w:val="0"/>
          <w:numId w:val="30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Who is the incumbent pharmacy benefit manager?</w:t>
      </w:r>
      <w:r w:rsidRPr="003F7EF4">
        <w:rPr>
          <w:rFonts w:ascii="Georgia" w:hAnsi="Georgia"/>
          <w:b/>
          <w:bCs/>
        </w:rPr>
        <w:t xml:space="preserve">  Mitchell International, Inc.</w:t>
      </w:r>
    </w:p>
    <w:p w14:paraId="294C5E0C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73E3A38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1E4BF78C" w14:textId="1D44DF64" w:rsidR="00334077" w:rsidRPr="003F7EF4" w:rsidRDefault="00334077" w:rsidP="003F7EF4">
      <w:pPr>
        <w:pStyle w:val="ListParagraph"/>
        <w:numPr>
          <w:ilvl w:val="0"/>
          <w:numId w:val="31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Is the RMD intending to run an RFP for the PBM contemporaneously with this RFP?</w:t>
      </w:r>
      <w:r w:rsidRPr="003F7EF4">
        <w:rPr>
          <w:rFonts w:ascii="Georgia" w:hAnsi="Georgia"/>
          <w:b/>
          <w:bCs/>
        </w:rPr>
        <w:t xml:space="preserve"> Yes.</w:t>
      </w:r>
    </w:p>
    <w:p w14:paraId="0E8F10CE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5FA0198F" w14:textId="14782580" w:rsidR="00334077" w:rsidRPr="003F7EF4" w:rsidRDefault="00334077" w:rsidP="003F7EF4">
      <w:pPr>
        <w:pStyle w:val="ListParagraph"/>
        <w:numPr>
          <w:ilvl w:val="0"/>
          <w:numId w:val="32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Should the bidders plan to work with your current PBM provider?</w:t>
      </w:r>
      <w:r w:rsidRPr="003F7EF4">
        <w:rPr>
          <w:rFonts w:ascii="Georgia" w:hAnsi="Georgia"/>
          <w:b/>
          <w:bCs/>
        </w:rPr>
        <w:t xml:space="preserve">  Yes</w:t>
      </w:r>
    </w:p>
    <w:p w14:paraId="1A2246BF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6CFBFCE8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6855CA5B" w14:textId="11EFB795" w:rsidR="00334077" w:rsidRPr="003F7EF4" w:rsidRDefault="00334077" w:rsidP="003F7EF4">
      <w:pPr>
        <w:pStyle w:val="ListParagraph"/>
        <w:numPr>
          <w:ilvl w:val="0"/>
          <w:numId w:val="33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At what frequency does the State anticipate transmitting data from ClaimsVision to the Offeror’s data system</w:t>
      </w:r>
      <w:r w:rsidRPr="003F7EF4">
        <w:rPr>
          <w:rFonts w:ascii="Georgia" w:hAnsi="Georgia"/>
          <w:b/>
          <w:bCs/>
        </w:rPr>
        <w:t>?  Daily.</w:t>
      </w:r>
    </w:p>
    <w:p w14:paraId="3C86FD9E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7B897132" w14:textId="77777777" w:rsidR="003F7EF4" w:rsidRDefault="00334077" w:rsidP="003F7EF4">
      <w:pPr>
        <w:pStyle w:val="ListParagraph"/>
        <w:numPr>
          <w:ilvl w:val="0"/>
          <w:numId w:val="34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</w:rPr>
        <w:t>How many users of our claims management system does the State require</w:t>
      </w:r>
      <w:r w:rsidRPr="003F7EF4">
        <w:rPr>
          <w:rFonts w:ascii="Georgia" w:hAnsi="Georgia"/>
          <w:b/>
          <w:bCs/>
        </w:rPr>
        <w:t xml:space="preserve">?  </w:t>
      </w:r>
    </w:p>
    <w:p w14:paraId="161E3BB5" w14:textId="26D2AED2" w:rsidR="00334077" w:rsidRPr="003F7EF4" w:rsidRDefault="00334077" w:rsidP="003F7EF4">
      <w:pPr>
        <w:pStyle w:val="ListParagraph"/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>1 to 3 users.</w:t>
      </w:r>
    </w:p>
    <w:p w14:paraId="3AF09248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53F6B7A8" w14:textId="77777777" w:rsidR="003F7EF4" w:rsidRPr="003F7EF4" w:rsidRDefault="003F7EF4" w:rsidP="003F7EF4">
      <w:pPr>
        <w:pStyle w:val="ListParagraph"/>
        <w:rPr>
          <w:rFonts w:ascii="Georgia" w:hAnsi="Georgia"/>
          <w:b/>
          <w:bCs/>
        </w:rPr>
      </w:pPr>
    </w:p>
    <w:p w14:paraId="461A29F2" w14:textId="6C5C2A61" w:rsidR="00334077" w:rsidRPr="003F7EF4" w:rsidRDefault="00334077" w:rsidP="002D7FCC">
      <w:pPr>
        <w:pStyle w:val="ListParagraph"/>
        <w:numPr>
          <w:ilvl w:val="0"/>
          <w:numId w:val="1"/>
        </w:numPr>
        <w:rPr>
          <w:rFonts w:ascii="Georgia" w:hAnsi="Georgia"/>
          <w:b/>
          <w:bCs/>
        </w:rPr>
      </w:pPr>
      <w:r w:rsidRPr="003F7EF4">
        <w:rPr>
          <w:rFonts w:ascii="Georgia" w:hAnsi="Georgia"/>
          <w:b/>
          <w:bCs/>
        </w:rPr>
        <w:t xml:space="preserve">For all questions related to submission of annual reports, financial </w:t>
      </w:r>
      <w:proofErr w:type="gramStart"/>
      <w:r w:rsidRPr="003F7EF4">
        <w:rPr>
          <w:rFonts w:ascii="Georgia" w:hAnsi="Georgia"/>
          <w:b/>
          <w:bCs/>
        </w:rPr>
        <w:t>statements</w:t>
      </w:r>
      <w:proofErr w:type="gramEnd"/>
      <w:r w:rsidRPr="003F7EF4">
        <w:rPr>
          <w:rFonts w:ascii="Georgia" w:hAnsi="Georgia"/>
          <w:b/>
          <w:bCs/>
        </w:rPr>
        <w:t xml:space="preserve"> or any other required documents, please refer to the RFP requirements.</w:t>
      </w:r>
    </w:p>
    <w:p w14:paraId="03605A31" w14:textId="77777777" w:rsidR="00041A6B" w:rsidRPr="003F7EF4" w:rsidRDefault="00041A6B">
      <w:pPr>
        <w:rPr>
          <w:rFonts w:ascii="Georgia" w:hAnsi="Georgia"/>
        </w:rPr>
      </w:pPr>
    </w:p>
    <w:sectPr w:rsidR="00041A6B" w:rsidRPr="003F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1615"/>
    <w:multiLevelType w:val="hybridMultilevel"/>
    <w:tmpl w:val="33BC414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9AC"/>
    <w:multiLevelType w:val="hybridMultilevel"/>
    <w:tmpl w:val="EA7AFD2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95A"/>
    <w:multiLevelType w:val="hybridMultilevel"/>
    <w:tmpl w:val="BEBCB58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05D6"/>
    <w:multiLevelType w:val="hybridMultilevel"/>
    <w:tmpl w:val="32B8442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B0BA7"/>
    <w:multiLevelType w:val="hybridMultilevel"/>
    <w:tmpl w:val="EA1CB63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30E9"/>
    <w:multiLevelType w:val="hybridMultilevel"/>
    <w:tmpl w:val="5940458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4020"/>
    <w:multiLevelType w:val="hybridMultilevel"/>
    <w:tmpl w:val="EE78094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73C7A"/>
    <w:multiLevelType w:val="hybridMultilevel"/>
    <w:tmpl w:val="C6B6ACF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3811"/>
    <w:multiLevelType w:val="hybridMultilevel"/>
    <w:tmpl w:val="6B4EF6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3DF2"/>
    <w:multiLevelType w:val="hybridMultilevel"/>
    <w:tmpl w:val="4798266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1774"/>
    <w:multiLevelType w:val="hybridMultilevel"/>
    <w:tmpl w:val="91A6EF8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D3874"/>
    <w:multiLevelType w:val="hybridMultilevel"/>
    <w:tmpl w:val="3E0230D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13D0F"/>
    <w:multiLevelType w:val="hybridMultilevel"/>
    <w:tmpl w:val="3C842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1850F0"/>
    <w:multiLevelType w:val="hybridMultilevel"/>
    <w:tmpl w:val="992A6B5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E55CC"/>
    <w:multiLevelType w:val="hybridMultilevel"/>
    <w:tmpl w:val="3C1EA62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35E6"/>
    <w:multiLevelType w:val="hybridMultilevel"/>
    <w:tmpl w:val="EA24F84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3715"/>
    <w:multiLevelType w:val="hybridMultilevel"/>
    <w:tmpl w:val="DB72474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30805"/>
    <w:multiLevelType w:val="hybridMultilevel"/>
    <w:tmpl w:val="CEDC6938"/>
    <w:lvl w:ilvl="0" w:tplc="9B269E7E">
      <w:start w:val="2023"/>
      <w:numFmt w:val="decimal"/>
      <w:lvlText w:val="%1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676916"/>
    <w:multiLevelType w:val="hybridMultilevel"/>
    <w:tmpl w:val="D4627320"/>
    <w:lvl w:ilvl="0" w:tplc="A7643EBA">
      <w:start w:val="2023"/>
      <w:numFmt w:val="decimal"/>
      <w:lvlText w:val="%1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260DB"/>
    <w:multiLevelType w:val="hybridMultilevel"/>
    <w:tmpl w:val="BA7E1908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1B5E"/>
    <w:multiLevelType w:val="hybridMultilevel"/>
    <w:tmpl w:val="9D56782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E1DB4"/>
    <w:multiLevelType w:val="hybridMultilevel"/>
    <w:tmpl w:val="32CC223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4272"/>
    <w:multiLevelType w:val="hybridMultilevel"/>
    <w:tmpl w:val="2E56DE0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76230"/>
    <w:multiLevelType w:val="hybridMultilevel"/>
    <w:tmpl w:val="0E6E0F28"/>
    <w:lvl w:ilvl="0" w:tplc="18E8CC3A">
      <w:start w:val="8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832CC"/>
    <w:multiLevelType w:val="hybridMultilevel"/>
    <w:tmpl w:val="0174359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205F5"/>
    <w:multiLevelType w:val="hybridMultilevel"/>
    <w:tmpl w:val="31E474B2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72648"/>
    <w:multiLevelType w:val="hybridMultilevel"/>
    <w:tmpl w:val="0E4CF53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E4160"/>
    <w:multiLevelType w:val="hybridMultilevel"/>
    <w:tmpl w:val="15F6D3D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8340B"/>
    <w:multiLevelType w:val="hybridMultilevel"/>
    <w:tmpl w:val="EF24E99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A5F20"/>
    <w:multiLevelType w:val="hybridMultilevel"/>
    <w:tmpl w:val="1882BCE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A3244"/>
    <w:multiLevelType w:val="hybridMultilevel"/>
    <w:tmpl w:val="5BB807F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C263C"/>
    <w:multiLevelType w:val="hybridMultilevel"/>
    <w:tmpl w:val="100C231C"/>
    <w:lvl w:ilvl="0" w:tplc="67941452">
      <w:start w:val="2023"/>
      <w:numFmt w:val="decimal"/>
      <w:lvlText w:val="%1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9952E94"/>
    <w:multiLevelType w:val="hybridMultilevel"/>
    <w:tmpl w:val="A2E6B94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3318">
    <w:abstractNumId w:val="23"/>
  </w:num>
  <w:num w:numId="2" w16cid:durableId="1667826418">
    <w:abstractNumId w:val="23"/>
  </w:num>
  <w:num w:numId="3" w16cid:durableId="1961185770">
    <w:abstractNumId w:val="12"/>
  </w:num>
  <w:num w:numId="4" w16cid:durableId="1477138576">
    <w:abstractNumId w:val="13"/>
  </w:num>
  <w:num w:numId="5" w16cid:durableId="493112848">
    <w:abstractNumId w:val="24"/>
  </w:num>
  <w:num w:numId="6" w16cid:durableId="328366830">
    <w:abstractNumId w:val="2"/>
  </w:num>
  <w:num w:numId="7" w16cid:durableId="199511082">
    <w:abstractNumId w:val="31"/>
  </w:num>
  <w:num w:numId="8" w16cid:durableId="1846241208">
    <w:abstractNumId w:val="19"/>
  </w:num>
  <w:num w:numId="9" w16cid:durableId="1119446084">
    <w:abstractNumId w:val="18"/>
  </w:num>
  <w:num w:numId="10" w16cid:durableId="1076173270">
    <w:abstractNumId w:val="17"/>
  </w:num>
  <w:num w:numId="11" w16cid:durableId="227571033">
    <w:abstractNumId w:val="11"/>
  </w:num>
  <w:num w:numId="12" w16cid:durableId="1045912602">
    <w:abstractNumId w:val="9"/>
  </w:num>
  <w:num w:numId="13" w16cid:durableId="1432236224">
    <w:abstractNumId w:val="28"/>
  </w:num>
  <w:num w:numId="14" w16cid:durableId="1534420920">
    <w:abstractNumId w:val="32"/>
  </w:num>
  <w:num w:numId="15" w16cid:durableId="1835947823">
    <w:abstractNumId w:val="6"/>
  </w:num>
  <w:num w:numId="16" w16cid:durableId="939946335">
    <w:abstractNumId w:val="26"/>
  </w:num>
  <w:num w:numId="17" w16cid:durableId="1712681587">
    <w:abstractNumId w:val="7"/>
  </w:num>
  <w:num w:numId="18" w16cid:durableId="176818936">
    <w:abstractNumId w:val="15"/>
  </w:num>
  <w:num w:numId="19" w16cid:durableId="634258181">
    <w:abstractNumId w:val="27"/>
  </w:num>
  <w:num w:numId="20" w16cid:durableId="36130564">
    <w:abstractNumId w:val="3"/>
  </w:num>
  <w:num w:numId="21" w16cid:durableId="508254713">
    <w:abstractNumId w:val="1"/>
  </w:num>
  <w:num w:numId="22" w16cid:durableId="1510364736">
    <w:abstractNumId w:val="22"/>
  </w:num>
  <w:num w:numId="23" w16cid:durableId="692071556">
    <w:abstractNumId w:val="4"/>
  </w:num>
  <w:num w:numId="24" w16cid:durableId="1417554249">
    <w:abstractNumId w:val="0"/>
  </w:num>
  <w:num w:numId="25" w16cid:durableId="1843011430">
    <w:abstractNumId w:val="10"/>
  </w:num>
  <w:num w:numId="26" w16cid:durableId="1563901499">
    <w:abstractNumId w:val="30"/>
  </w:num>
  <w:num w:numId="27" w16cid:durableId="352072247">
    <w:abstractNumId w:val="8"/>
  </w:num>
  <w:num w:numId="28" w16cid:durableId="60448360">
    <w:abstractNumId w:val="29"/>
  </w:num>
  <w:num w:numId="29" w16cid:durableId="715933364">
    <w:abstractNumId w:val="14"/>
  </w:num>
  <w:num w:numId="30" w16cid:durableId="929043263">
    <w:abstractNumId w:val="21"/>
  </w:num>
  <w:num w:numId="31" w16cid:durableId="839849969">
    <w:abstractNumId w:val="5"/>
  </w:num>
  <w:num w:numId="32" w16cid:durableId="2023118784">
    <w:abstractNumId w:val="25"/>
  </w:num>
  <w:num w:numId="33" w16cid:durableId="671757767">
    <w:abstractNumId w:val="20"/>
  </w:num>
  <w:num w:numId="34" w16cid:durableId="21704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4D"/>
    <w:rsid w:val="00041A6B"/>
    <w:rsid w:val="000B5433"/>
    <w:rsid w:val="002D7FCC"/>
    <w:rsid w:val="00334077"/>
    <w:rsid w:val="003F7EF4"/>
    <w:rsid w:val="004C2890"/>
    <w:rsid w:val="00561B1A"/>
    <w:rsid w:val="0062054D"/>
    <w:rsid w:val="008A4CEE"/>
    <w:rsid w:val="00A3633C"/>
    <w:rsid w:val="00D276B2"/>
    <w:rsid w:val="00EC7CA2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09C"/>
  <w15:chartTrackingRefBased/>
  <w15:docId w15:val="{8D4A8AD9-22CC-4FB4-84FD-063F2636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4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5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5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5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5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5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54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2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890"/>
    <w:rPr>
      <w:rFonts w:ascii="Aptos" w:hAnsi="Aptos" w:cs="Aptos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890"/>
    <w:rPr>
      <w:rFonts w:ascii="Aptos" w:hAnsi="Aptos" w:cs="Aptos"/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3F7EF4"/>
    <w:pPr>
      <w:spacing w:after="0" w:line="240" w:lineRule="auto"/>
    </w:pPr>
    <w:rPr>
      <w:rFonts w:ascii="Aptos" w:hAnsi="Aptos" w:cs="Apto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Chavez</dc:creator>
  <cp:keywords/>
  <dc:description/>
  <cp:lastModifiedBy>Ruelas, Gerardo, GSD</cp:lastModifiedBy>
  <cp:revision>2</cp:revision>
  <dcterms:created xsi:type="dcterms:W3CDTF">2024-03-11T14:45:00Z</dcterms:created>
  <dcterms:modified xsi:type="dcterms:W3CDTF">2024-03-11T14:45:00Z</dcterms:modified>
</cp:coreProperties>
</file>